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5228FC" w:rsidRDefault="00D34114">
      <w:pPr>
        <w:tabs>
          <w:tab w:val="center" w:pos="4536"/>
          <w:tab w:val="right" w:pos="9639"/>
        </w:tabs>
        <w:spacing w:before="120" w:after="120" w:line="240" w:lineRule="auto"/>
        <w:ind w:right="2"/>
        <w:rPr>
          <w:rFonts w:ascii="Arial" w:hAnsi="Arial" w:cs="Arial"/>
          <w:b/>
          <w:bCs/>
          <w:sz w:val="22"/>
          <w:szCs w:val="22"/>
          <w:lang w:eastAsia="ja-JP"/>
        </w:rPr>
      </w:pPr>
      <w:r>
        <w:rPr>
          <w:rFonts w:ascii="Arial" w:hAnsi="Arial" w:cs="Arial"/>
          <w:b/>
          <w:bCs/>
          <w:sz w:val="22"/>
          <w:szCs w:val="22"/>
          <w:lang w:eastAsia="ja-JP"/>
        </w:rPr>
        <w:t>3GPP TSG RAN WG1 meeting #111</w:t>
      </w:r>
      <w:r>
        <w:rPr>
          <w:rFonts w:ascii="Arial" w:hAnsi="Arial" w:cs="Arial"/>
          <w:b/>
          <w:bCs/>
          <w:sz w:val="22"/>
          <w:szCs w:val="22"/>
          <w:lang w:eastAsia="ja-JP"/>
        </w:rPr>
        <w:tab/>
      </w:r>
      <w:r>
        <w:rPr>
          <w:rFonts w:ascii="Arial" w:hAnsi="Arial" w:cs="Arial"/>
          <w:b/>
          <w:bCs/>
          <w:sz w:val="22"/>
          <w:szCs w:val="22"/>
          <w:lang w:eastAsia="ja-JP"/>
        </w:rPr>
        <w:tab/>
        <w:t xml:space="preserve">                                   R1-2211905</w:t>
      </w:r>
    </w:p>
    <w:p w:rsidR="005228FC" w:rsidRDefault="00D34114">
      <w:pPr>
        <w:tabs>
          <w:tab w:val="center" w:pos="4536"/>
          <w:tab w:val="right" w:pos="9639"/>
        </w:tabs>
        <w:spacing w:before="120" w:after="120" w:line="240" w:lineRule="auto"/>
        <w:ind w:right="2"/>
        <w:rPr>
          <w:rFonts w:ascii="Arial" w:hAnsi="Arial" w:cs="Arial"/>
          <w:b/>
          <w:bCs/>
          <w:sz w:val="22"/>
          <w:szCs w:val="22"/>
          <w:lang w:eastAsia="ja-JP"/>
        </w:rPr>
      </w:pPr>
      <w:r>
        <w:rPr>
          <w:rFonts w:ascii="Arial" w:hAnsi="Arial" w:cs="Arial"/>
          <w:b/>
          <w:bCs/>
          <w:sz w:val="22"/>
          <w:szCs w:val="22"/>
          <w:lang w:eastAsia="ja-JP"/>
        </w:rPr>
        <w:t>Toulouse, France, November 14</w:t>
      </w:r>
      <w:r>
        <w:rPr>
          <w:rFonts w:ascii="Arial" w:hAnsi="Arial" w:cs="Arial"/>
          <w:b/>
          <w:bCs/>
          <w:sz w:val="22"/>
          <w:szCs w:val="22"/>
          <w:vertAlign w:val="superscript"/>
          <w:lang w:eastAsia="ja-JP"/>
        </w:rPr>
        <w:t>th</w:t>
      </w:r>
      <w:r>
        <w:rPr>
          <w:rFonts w:ascii="Arial" w:hAnsi="Arial" w:cs="Arial"/>
          <w:b/>
          <w:bCs/>
          <w:sz w:val="22"/>
          <w:szCs w:val="22"/>
          <w:lang w:eastAsia="ja-JP"/>
        </w:rPr>
        <w:t xml:space="preserve"> – 18</w:t>
      </w:r>
      <w:r>
        <w:rPr>
          <w:rFonts w:ascii="Arial" w:hAnsi="Arial" w:cs="Arial"/>
          <w:b/>
          <w:bCs/>
          <w:sz w:val="22"/>
          <w:szCs w:val="22"/>
          <w:vertAlign w:val="superscript"/>
          <w:lang w:eastAsia="ja-JP"/>
        </w:rPr>
        <w:t>th</w:t>
      </w:r>
      <w:r>
        <w:rPr>
          <w:rFonts w:ascii="Arial" w:hAnsi="Arial" w:cs="Arial"/>
          <w:b/>
          <w:bCs/>
          <w:sz w:val="22"/>
          <w:szCs w:val="22"/>
          <w:lang w:eastAsia="ja-JP"/>
        </w:rPr>
        <w:t>, 2022</w:t>
      </w:r>
    </w:p>
    <w:p w:rsidR="005228FC" w:rsidRDefault="005228FC">
      <w:pPr>
        <w:tabs>
          <w:tab w:val="center" w:pos="4536"/>
          <w:tab w:val="right" w:pos="9072"/>
        </w:tabs>
        <w:spacing w:before="120" w:after="120"/>
        <w:rPr>
          <w:b/>
          <w:sz w:val="22"/>
          <w:szCs w:val="22"/>
        </w:rPr>
      </w:pPr>
    </w:p>
    <w:p w:rsidR="005228FC" w:rsidRDefault="00D34114">
      <w:pPr>
        <w:tabs>
          <w:tab w:val="left" w:pos="1985"/>
        </w:tabs>
        <w:spacing w:before="120" w:after="120" w:line="240" w:lineRule="auto"/>
        <w:ind w:left="1980" w:hanging="1980"/>
        <w:rPr>
          <w:b/>
          <w:sz w:val="22"/>
          <w:szCs w:val="22"/>
        </w:rPr>
      </w:pPr>
      <w:r>
        <w:rPr>
          <w:b/>
          <w:sz w:val="22"/>
          <w:szCs w:val="22"/>
        </w:rPr>
        <w:t xml:space="preserve">Source: </w:t>
      </w:r>
      <w:r>
        <w:rPr>
          <w:b/>
          <w:sz w:val="22"/>
          <w:szCs w:val="22"/>
        </w:rPr>
        <w:tab/>
        <w:t xml:space="preserve">ZTE, </w:t>
      </w:r>
      <w:proofErr w:type="spellStart"/>
      <w:r>
        <w:rPr>
          <w:b/>
          <w:sz w:val="22"/>
          <w:szCs w:val="22"/>
        </w:rPr>
        <w:t>Sanechips</w:t>
      </w:r>
      <w:proofErr w:type="spellEnd"/>
    </w:p>
    <w:p w:rsidR="005228FC" w:rsidRDefault="00D34114">
      <w:pPr>
        <w:tabs>
          <w:tab w:val="left" w:pos="1985"/>
        </w:tabs>
        <w:spacing w:before="120" w:after="120" w:line="240" w:lineRule="auto"/>
        <w:ind w:left="1980" w:hanging="1980"/>
        <w:rPr>
          <w:b/>
          <w:sz w:val="22"/>
          <w:szCs w:val="22"/>
        </w:rPr>
      </w:pPr>
      <w:r>
        <w:rPr>
          <w:b/>
          <w:sz w:val="22"/>
          <w:szCs w:val="22"/>
        </w:rPr>
        <w:t>Title:</w:t>
      </w:r>
      <w:r>
        <w:rPr>
          <w:b/>
          <w:sz w:val="22"/>
          <w:szCs w:val="22"/>
        </w:rPr>
        <w:tab/>
        <w:t>Evaluation on XR specific power saving techniques</w:t>
      </w:r>
    </w:p>
    <w:p w:rsidR="005228FC" w:rsidRDefault="00D34114">
      <w:pPr>
        <w:tabs>
          <w:tab w:val="left" w:pos="1985"/>
        </w:tabs>
        <w:spacing w:before="120" w:after="120" w:line="240" w:lineRule="auto"/>
        <w:rPr>
          <w:b/>
          <w:sz w:val="22"/>
          <w:szCs w:val="22"/>
        </w:rPr>
      </w:pPr>
      <w:r>
        <w:rPr>
          <w:b/>
          <w:sz w:val="22"/>
          <w:szCs w:val="22"/>
          <w:lang w:val="pt-BR"/>
        </w:rPr>
        <w:t>Agenda item:</w:t>
      </w:r>
      <w:r>
        <w:rPr>
          <w:b/>
          <w:sz w:val="22"/>
          <w:szCs w:val="22"/>
          <w:lang w:val="pt-BR"/>
        </w:rPr>
        <w:tab/>
      </w:r>
      <w:r>
        <w:rPr>
          <w:b/>
          <w:sz w:val="22"/>
          <w:szCs w:val="22"/>
        </w:rPr>
        <w:t>9.10.1</w:t>
      </w:r>
    </w:p>
    <w:p w:rsidR="005228FC" w:rsidRDefault="00D34114">
      <w:pPr>
        <w:tabs>
          <w:tab w:val="left" w:pos="1985"/>
        </w:tabs>
        <w:spacing w:before="120" w:after="120" w:line="240" w:lineRule="auto"/>
        <w:ind w:left="1980" w:hanging="1980"/>
        <w:rPr>
          <w:b/>
          <w:sz w:val="22"/>
          <w:szCs w:val="22"/>
          <w:lang w:val="pt-BR"/>
        </w:rPr>
      </w:pPr>
      <w:r>
        <w:rPr>
          <w:b/>
          <w:sz w:val="22"/>
          <w:szCs w:val="22"/>
          <w:lang w:val="pt-BR"/>
        </w:rPr>
        <w:t>Document for:</w:t>
      </w:r>
      <w:r>
        <w:rPr>
          <w:b/>
          <w:sz w:val="22"/>
          <w:szCs w:val="22"/>
          <w:lang w:val="pt-BR"/>
        </w:rPr>
        <w:tab/>
      </w:r>
      <w:r>
        <w:rPr>
          <w:b/>
          <w:sz w:val="22"/>
          <w:szCs w:val="22"/>
        </w:rPr>
        <w:t>Discussion</w:t>
      </w:r>
    </w:p>
    <w:p w:rsidR="005228FC" w:rsidRDefault="00D34114">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Introduction</w:t>
      </w:r>
    </w:p>
    <w:p w:rsidR="005228FC" w:rsidRDefault="00D34114">
      <w:pPr>
        <w:spacing w:before="120" w:after="120"/>
        <w:rPr>
          <w:szCs w:val="21"/>
        </w:rPr>
      </w:pPr>
      <w:r>
        <w:rPr>
          <w:szCs w:val="21"/>
        </w:rPr>
        <w:t>The Rel-18 XR SID was approved in RAN#94 [1]</w:t>
      </w:r>
      <w:r>
        <w:rPr>
          <w:rFonts w:hint="eastAsia"/>
          <w:szCs w:val="21"/>
        </w:rPr>
        <w:t xml:space="preserve">. </w:t>
      </w:r>
      <w:r>
        <w:rPr>
          <w:szCs w:val="21"/>
        </w:rPr>
        <w:t>A</w:t>
      </w:r>
      <w:r>
        <w:rPr>
          <w:rFonts w:hint="eastAsia"/>
          <w:szCs w:val="21"/>
        </w:rPr>
        <w:t>n</w:t>
      </w:r>
      <w:r>
        <w:rPr>
          <w:szCs w:val="21"/>
        </w:rPr>
        <w:t xml:space="preserve">d the RAN1’s work was expected to be finished in RAN1#111 meeting. Based on the agreements we’ve </w:t>
      </w:r>
      <w:proofErr w:type="gramStart"/>
      <w:r>
        <w:rPr>
          <w:szCs w:val="21"/>
        </w:rPr>
        <w:t>achieved,</w:t>
      </w:r>
      <w:proofErr w:type="gramEnd"/>
      <w:r>
        <w:rPr>
          <w:szCs w:val="21"/>
        </w:rPr>
        <w:t xml:space="preserve"> the remaining work focuses on discussing the solutions for periodicity alignment between </w:t>
      </w:r>
      <w:proofErr w:type="spellStart"/>
      <w:r>
        <w:rPr>
          <w:szCs w:val="21"/>
        </w:rPr>
        <w:t>eCDRX</w:t>
      </w:r>
      <w:proofErr w:type="spellEnd"/>
      <w:r>
        <w:rPr>
          <w:szCs w:val="21"/>
        </w:rPr>
        <w:t xml:space="preserve"> and XR traffic. Moreover, the PDCCH monitoring adaptions including alternatives for jitter handling should be evaluated and further discussed. Basically, these techniques are potential solutions to power saving of XR terminals.</w:t>
      </w:r>
    </w:p>
    <w:p w:rsidR="005228FC" w:rsidRDefault="00D34114">
      <w:pPr>
        <w:pStyle w:val="1"/>
        <w:spacing w:beforeLines="100" w:before="240" w:after="120"/>
        <w:ind w:left="0"/>
        <w:rPr>
          <w:rFonts w:ascii="Times New Roman" w:eastAsia="宋体" w:hAnsi="Times New Roman"/>
          <w:b/>
          <w:bCs/>
          <w:sz w:val="24"/>
          <w:szCs w:val="24"/>
        </w:rPr>
      </w:pPr>
      <w:r>
        <w:rPr>
          <w:rFonts w:ascii="Times New Roman" w:eastAsia="宋体" w:hAnsi="Times New Roman"/>
          <w:b/>
          <w:bCs/>
          <w:sz w:val="24"/>
          <w:szCs w:val="24"/>
        </w:rPr>
        <w:t>Discussion</w:t>
      </w:r>
    </w:p>
    <w:p w:rsidR="005228FC" w:rsidRDefault="00D34114">
      <w:pPr>
        <w:pStyle w:val="2"/>
        <w:spacing w:before="120" w:after="120" w:line="260" w:lineRule="auto"/>
        <w:ind w:left="0" w:right="210"/>
        <w:rPr>
          <w:rFonts w:ascii="Times New Roman" w:hAnsi="Times New Roman"/>
          <w:sz w:val="24"/>
          <w:szCs w:val="24"/>
        </w:rPr>
      </w:pPr>
      <w:r>
        <w:rPr>
          <w:rFonts w:ascii="Times New Roman" w:hAnsi="Times New Roman"/>
          <w:sz w:val="24"/>
          <w:szCs w:val="24"/>
        </w:rPr>
        <w:t>Periodicity alignment between enhanced CDRX and XR traffic</w:t>
      </w:r>
    </w:p>
    <w:p w:rsidR="005228FC" w:rsidRDefault="00D34114">
      <w:pPr>
        <w:spacing w:before="120" w:after="120"/>
        <w:rPr>
          <w:rFonts w:eastAsia="Batang"/>
          <w:kern w:val="0"/>
          <w:szCs w:val="21"/>
        </w:rPr>
      </w:pPr>
      <w:r>
        <w:t xml:space="preserve">In RAN1#110bis-e, </w:t>
      </w:r>
      <w:r>
        <w:rPr>
          <w:rFonts w:eastAsia="Batang"/>
          <w:kern w:val="0"/>
          <w:szCs w:val="21"/>
        </w:rPr>
        <w:t>semi-static solutions were prioritized for alignment between CDRX cycle and XR traffic periodicity. Meanwhile, the dynamic approaches were extensively discussed and not concluded. In following section, we continue to discuss the necessity of applying dynamic enhancements.</w:t>
      </w:r>
    </w:p>
    <w:p w:rsidR="005228FC" w:rsidRDefault="00D34114">
      <w:pPr>
        <w:pStyle w:val="3"/>
        <w:spacing w:after="120"/>
        <w:ind w:right="210"/>
        <w:rPr>
          <w:rFonts w:ascii="Times New Roman" w:hAnsi="Times New Roman"/>
        </w:rPr>
      </w:pPr>
      <w:r>
        <w:rPr>
          <w:rFonts w:ascii="Times New Roman" w:hAnsi="Times New Roman"/>
        </w:rPr>
        <w:t>Dynamic CDRX enhancement</w:t>
      </w:r>
    </w:p>
    <w:p w:rsidR="005228FC" w:rsidRDefault="00D34114">
      <w:pPr>
        <w:spacing w:before="120" w:after="120"/>
        <w:rPr>
          <w:rFonts w:eastAsia="Batang"/>
          <w:bCs/>
          <w:kern w:val="0"/>
          <w:szCs w:val="21"/>
          <w:lang w:val="en-GB"/>
        </w:rPr>
      </w:pPr>
      <w:r>
        <w:rPr>
          <w:rFonts w:eastAsia="Batang"/>
          <w:kern w:val="0"/>
          <w:szCs w:val="21"/>
        </w:rPr>
        <w:t xml:space="preserve">If a semi-static mechanism had been used to fulfill CDRX enhancement to align XR traffic periodicity, where a </w:t>
      </w:r>
      <w:r>
        <w:rPr>
          <w:rFonts w:eastAsia="Batang"/>
          <w:bCs/>
          <w:kern w:val="0"/>
          <w:szCs w:val="21"/>
          <w:lang w:val="en-GB"/>
        </w:rPr>
        <w:t xml:space="preserve">constant offset between the jitter </w:t>
      </w:r>
      <w:proofErr w:type="spellStart"/>
      <w:r>
        <w:rPr>
          <w:rFonts w:eastAsia="Batang"/>
          <w:bCs/>
          <w:kern w:val="0"/>
          <w:szCs w:val="21"/>
          <w:lang w:val="en-GB"/>
        </w:rPr>
        <w:t>center</w:t>
      </w:r>
      <w:proofErr w:type="spellEnd"/>
      <w:r>
        <w:rPr>
          <w:rFonts w:eastAsia="Batang"/>
          <w:bCs/>
          <w:kern w:val="0"/>
          <w:szCs w:val="21"/>
          <w:lang w:val="en-GB"/>
        </w:rPr>
        <w:t xml:space="preserve"> of packet arrival and start of </w:t>
      </w:r>
      <w:proofErr w:type="spellStart"/>
      <w:r>
        <w:rPr>
          <w:rFonts w:eastAsia="Batang"/>
          <w:bCs/>
          <w:kern w:val="0"/>
          <w:szCs w:val="21"/>
          <w:lang w:val="en-GB"/>
        </w:rPr>
        <w:t>drx-Onduration</w:t>
      </w:r>
      <w:proofErr w:type="spellEnd"/>
      <w:r>
        <w:rPr>
          <w:rFonts w:eastAsia="Batang"/>
          <w:bCs/>
          <w:kern w:val="0"/>
          <w:szCs w:val="21"/>
          <w:lang w:val="en-GB"/>
        </w:rPr>
        <w:t xml:space="preserve"> would be assumed per RRC configuration, because the data burst arrival is not known at the start.</w:t>
      </w:r>
    </w:p>
    <w:p w:rsidR="005228FC" w:rsidRDefault="00D34114">
      <w:pPr>
        <w:spacing w:before="120" w:after="120"/>
        <w:rPr>
          <w:rFonts w:eastAsiaTheme="minorEastAsia"/>
          <w:kern w:val="0"/>
          <w:szCs w:val="21"/>
        </w:rPr>
      </w:pPr>
      <w:r>
        <w:rPr>
          <w:rFonts w:eastAsiaTheme="minorEastAsia"/>
          <w:kern w:val="0"/>
          <w:szCs w:val="21"/>
        </w:rPr>
        <w:t xml:space="preserve">A clarification question is whether or not the constant offset is an appropriate value that match the CDRX to XR traffic perfectly. If the answer is no, then the offset needs to be adjusted via the parameter of CDRX </w:t>
      </w:r>
      <w:proofErr w:type="spellStart"/>
      <w:r>
        <w:rPr>
          <w:rFonts w:eastAsiaTheme="minorEastAsia"/>
          <w:kern w:val="0"/>
          <w:szCs w:val="21"/>
        </w:rPr>
        <w:t>StartOffset</w:t>
      </w:r>
      <w:proofErr w:type="spellEnd"/>
      <w:r>
        <w:rPr>
          <w:rFonts w:eastAsiaTheme="minorEastAsia"/>
          <w:kern w:val="0"/>
          <w:szCs w:val="21"/>
        </w:rPr>
        <w:t xml:space="preserve">, which can be implemented either via RRC or dynamic indication. For RRC re-configuration, it brings additional latency thus may be not preferred in this case. On the other hand, if the answer is yes, there seems no reason to dynamically adjust the offset. </w:t>
      </w:r>
    </w:p>
    <w:p w:rsidR="005228FC" w:rsidRDefault="00D34114">
      <w:pPr>
        <w:spacing w:before="120" w:after="120"/>
        <w:rPr>
          <w:lang w:val="en-GB"/>
        </w:rPr>
      </w:pPr>
      <w:r>
        <w:rPr>
          <w:rFonts w:eastAsiaTheme="minorEastAsia"/>
          <w:kern w:val="0"/>
          <w:szCs w:val="21"/>
        </w:rPr>
        <w:t xml:space="preserve">In our view, it is preferred to make </w:t>
      </w:r>
      <w:proofErr w:type="spellStart"/>
      <w:r>
        <w:rPr>
          <w:rFonts w:eastAsiaTheme="minorEastAsia"/>
          <w:kern w:val="0"/>
          <w:szCs w:val="21"/>
        </w:rPr>
        <w:t>gNB</w:t>
      </w:r>
      <w:proofErr w:type="spellEnd"/>
      <w:r>
        <w:rPr>
          <w:rFonts w:eastAsiaTheme="minorEastAsia"/>
          <w:kern w:val="0"/>
          <w:szCs w:val="21"/>
        </w:rPr>
        <w:t xml:space="preserve"> able to dynamically configure CDRX, since that can not only provide more flexibility </w:t>
      </w:r>
      <w:r>
        <w:rPr>
          <w:rFonts w:eastAsiaTheme="minorEastAsia" w:hint="eastAsia"/>
          <w:kern w:val="0"/>
          <w:szCs w:val="21"/>
        </w:rPr>
        <w:t>e.g.,</w:t>
      </w:r>
      <w:r>
        <w:rPr>
          <w:rFonts w:eastAsiaTheme="minorEastAsia"/>
          <w:kern w:val="0"/>
          <w:szCs w:val="21"/>
        </w:rPr>
        <w:t xml:space="preserve"> dynamic adjustment of configuration, but also is beneficial for extending XR applications. </w:t>
      </w:r>
      <w:r>
        <w:rPr>
          <w:rFonts w:eastAsia="Batang"/>
          <w:kern w:val="0"/>
          <w:szCs w:val="21"/>
        </w:rPr>
        <w:t xml:space="preserve">For example, this function can ensure </w:t>
      </w:r>
      <w:r>
        <w:rPr>
          <w:rFonts w:hint="eastAsia"/>
          <w:lang w:val="en-GB"/>
        </w:rPr>
        <w:t>robust</w:t>
      </w:r>
      <w:r>
        <w:rPr>
          <w:lang w:val="en-GB"/>
        </w:rPr>
        <w:t>ness</w:t>
      </w:r>
      <w:r>
        <w:rPr>
          <w:rFonts w:hint="eastAsia"/>
          <w:lang w:val="en-GB"/>
        </w:rPr>
        <w:t xml:space="preserve"> to </w:t>
      </w:r>
      <w:r>
        <w:rPr>
          <w:lang w:val="en-GB"/>
        </w:rPr>
        <w:t>more</w:t>
      </w:r>
      <w:r>
        <w:rPr>
          <w:rFonts w:hint="eastAsia"/>
          <w:lang w:val="en-GB"/>
        </w:rPr>
        <w:t xml:space="preserve"> variety of frame generation rates.</w:t>
      </w:r>
      <w:r>
        <w:rPr>
          <w:lang w:val="en-GB"/>
        </w:rPr>
        <w:t xml:space="preserve"> In addition, </w:t>
      </w:r>
      <w:r>
        <w:rPr>
          <w:rFonts w:hint="eastAsia"/>
          <w:lang w:val="en-GB"/>
        </w:rPr>
        <w:t xml:space="preserve">the generation of video frame can be adjusted according to </w:t>
      </w:r>
      <w:r>
        <w:rPr>
          <w:lang w:val="en-GB"/>
        </w:rPr>
        <w:t>XR applications</w:t>
      </w:r>
      <w:r>
        <w:rPr>
          <w:rFonts w:hint="eastAsia"/>
          <w:lang w:val="en-GB"/>
        </w:rPr>
        <w:t xml:space="preserve">, when RAN awareness is enabled at CN side, </w:t>
      </w:r>
      <w:r>
        <w:rPr>
          <w:lang w:val="en-GB"/>
        </w:rPr>
        <w:t xml:space="preserve">the corresponding change of CDRX configuration is needed to accommodate </w:t>
      </w:r>
      <w:r>
        <w:rPr>
          <w:rFonts w:hint="eastAsia"/>
          <w:lang w:val="en-GB"/>
        </w:rPr>
        <w:t>various video data rate</w:t>
      </w:r>
      <w:r>
        <w:rPr>
          <w:lang w:val="en-GB"/>
        </w:rPr>
        <w:t>s</w:t>
      </w:r>
      <w:r>
        <w:rPr>
          <w:rFonts w:hint="eastAsia"/>
          <w:lang w:val="en-GB"/>
        </w:rPr>
        <w:t>.</w:t>
      </w:r>
      <w:r>
        <w:rPr>
          <w:lang w:val="en-GB"/>
        </w:rPr>
        <w:t xml:space="preserve"> In short</w:t>
      </w:r>
      <w:r>
        <w:rPr>
          <w:szCs w:val="21"/>
        </w:rPr>
        <w:t>, we think that dynamic mechanism can be beneficial for these use cases.</w:t>
      </w:r>
    </w:p>
    <w:p w:rsidR="005228FC" w:rsidRDefault="00D34114">
      <w:pPr>
        <w:spacing w:before="120" w:after="120"/>
        <w:rPr>
          <w:szCs w:val="21"/>
        </w:rPr>
      </w:pPr>
      <w:r>
        <w:rPr>
          <w:szCs w:val="21"/>
          <w:lang w:val="en-GB"/>
        </w:rPr>
        <w:t>W.r.t potential specification impacts of d</w:t>
      </w:r>
      <w:proofErr w:type="spellStart"/>
      <w:r>
        <w:rPr>
          <w:szCs w:val="21"/>
        </w:rPr>
        <w:t>ynamic</w:t>
      </w:r>
      <w:proofErr w:type="spellEnd"/>
      <w:r>
        <w:rPr>
          <w:szCs w:val="21"/>
        </w:rPr>
        <w:t xml:space="preserve"> CDRX enhancement, we think a signaling can be designed for adjustment of CDRX </w:t>
      </w:r>
      <w:proofErr w:type="spellStart"/>
      <w:r>
        <w:rPr>
          <w:szCs w:val="21"/>
        </w:rPr>
        <w:t>StartOffset</w:t>
      </w:r>
      <w:proofErr w:type="spellEnd"/>
      <w:r>
        <w:rPr>
          <w:szCs w:val="21"/>
        </w:rPr>
        <w:t xml:space="preserve">, and even for adjusting/ending </w:t>
      </w:r>
      <w:proofErr w:type="spellStart"/>
      <w:r>
        <w:rPr>
          <w:szCs w:val="21"/>
        </w:rPr>
        <w:t>onDuration</w:t>
      </w:r>
      <w:proofErr w:type="spellEnd"/>
      <w:r>
        <w:rPr>
          <w:szCs w:val="21"/>
          <w:lang w:val="en-GB"/>
        </w:rPr>
        <w:t xml:space="preserve"> based on the packet arrivals</w:t>
      </w:r>
      <w:r>
        <w:rPr>
          <w:szCs w:val="21"/>
        </w:rPr>
        <w:t>, which should not cost much signaling overhead if the adjustment is not frequent. And from UE perspective, a UE changes the CDRX configuration according to the received indications. Moreover, the details on how UE changes the CDRX configuration can be discussed in normative phase, which needs the cooperation between RAN1 and RAN2 as well.</w:t>
      </w:r>
    </w:p>
    <w:p w:rsidR="005228FC" w:rsidRDefault="00D34114">
      <w:pPr>
        <w:pStyle w:val="YJ-Proposal"/>
        <w:numPr>
          <w:ilvl w:val="0"/>
          <w:numId w:val="0"/>
        </w:numPr>
        <w:spacing w:before="120" w:after="120"/>
        <w:jc w:val="both"/>
        <w:rPr>
          <w:i w:val="0"/>
          <w:iCs w:val="0"/>
        </w:rPr>
      </w:pPr>
      <w:r>
        <w:rPr>
          <w:rFonts w:hint="eastAsia"/>
          <w:i w:val="0"/>
          <w:iCs w:val="0"/>
        </w:rPr>
        <w:t xml:space="preserve">Proposal </w:t>
      </w:r>
      <w:r>
        <w:rPr>
          <w:i w:val="0"/>
          <w:iCs w:val="0"/>
        </w:rPr>
        <w:t>1</w:t>
      </w:r>
      <w:r>
        <w:rPr>
          <w:rFonts w:hint="eastAsia"/>
          <w:i w:val="0"/>
          <w:iCs w:val="0"/>
        </w:rPr>
        <w:t xml:space="preserve">: </w:t>
      </w:r>
      <w:r>
        <w:rPr>
          <w:i w:val="0"/>
          <w:iCs w:val="0"/>
        </w:rPr>
        <w:t xml:space="preserve">  Support d</w:t>
      </w:r>
      <w:r>
        <w:rPr>
          <w:rFonts w:hint="eastAsia"/>
          <w:i w:val="0"/>
          <w:iCs w:val="0"/>
        </w:rPr>
        <w:t xml:space="preserve">ynamic CDRX enhancement </w:t>
      </w:r>
      <w:r>
        <w:rPr>
          <w:i w:val="0"/>
          <w:iCs w:val="0"/>
        </w:rPr>
        <w:t xml:space="preserve">to adjust at least the parameter of CDRX </w:t>
      </w:r>
      <w:proofErr w:type="spellStart"/>
      <w:r>
        <w:rPr>
          <w:i w:val="0"/>
          <w:iCs w:val="0"/>
        </w:rPr>
        <w:t>StartOffset</w:t>
      </w:r>
      <w:proofErr w:type="spellEnd"/>
      <w:r>
        <w:rPr>
          <w:i w:val="0"/>
          <w:iCs w:val="0"/>
        </w:rPr>
        <w:t>.</w:t>
      </w:r>
    </w:p>
    <w:p w:rsidR="005228FC" w:rsidRDefault="00D34114">
      <w:pPr>
        <w:pStyle w:val="3"/>
        <w:spacing w:after="120"/>
        <w:ind w:right="210"/>
        <w:rPr>
          <w:rFonts w:ascii="Times New Roman" w:hAnsi="Times New Roman"/>
        </w:rPr>
      </w:pPr>
      <w:r>
        <w:rPr>
          <w:rFonts w:ascii="Times New Roman" w:hAnsi="Times New Roman"/>
        </w:rPr>
        <w:lastRenderedPageBreak/>
        <w:t>Semi-static CDRX enhancement</w:t>
      </w:r>
    </w:p>
    <w:p w:rsidR="005228FC" w:rsidRDefault="00D34114">
      <w:pPr>
        <w:spacing w:before="120" w:after="120"/>
        <w:rPr>
          <w:rFonts w:cs="Times"/>
        </w:rPr>
      </w:pPr>
      <w:r>
        <w:rPr>
          <w:rFonts w:hint="eastAsia"/>
        </w:rPr>
        <w:t>A</w:t>
      </w:r>
      <w:r>
        <w:t xml:space="preserve">s discussed in [2][3], RAN1 studied and </w:t>
      </w:r>
      <w:r>
        <w:rPr>
          <w:rFonts w:cs="Times"/>
        </w:rPr>
        <w:t>evaluated the detailed semi-static CDRX alternatives for improving power saving performance as listed below:</w:t>
      </w:r>
    </w:p>
    <w:p w:rsidR="005228FC" w:rsidRDefault="00D34114">
      <w:pPr>
        <w:pStyle w:val="af6"/>
        <w:numPr>
          <w:ilvl w:val="0"/>
          <w:numId w:val="9"/>
        </w:numPr>
        <w:spacing w:before="120" w:after="120"/>
        <w:rPr>
          <w:rFonts w:cs="Times"/>
          <w:sz w:val="21"/>
          <w:szCs w:val="21"/>
          <w:u w:val="single"/>
        </w:rPr>
      </w:pPr>
      <w:r>
        <w:rPr>
          <w:rFonts w:cs="Times"/>
          <w:sz w:val="21"/>
          <w:szCs w:val="21"/>
          <w:u w:val="single"/>
        </w:rPr>
        <w:t xml:space="preserve">Alt </w:t>
      </w:r>
      <w:proofErr w:type="gramStart"/>
      <w:r>
        <w:rPr>
          <w:rFonts w:cs="Times"/>
          <w:sz w:val="21"/>
          <w:szCs w:val="21"/>
          <w:u w:val="single"/>
        </w:rPr>
        <w:t>1:Non</w:t>
      </w:r>
      <w:proofErr w:type="gramEnd"/>
      <w:r>
        <w:rPr>
          <w:rFonts w:cs="Times"/>
          <w:sz w:val="21"/>
          <w:szCs w:val="21"/>
          <w:u w:val="single"/>
        </w:rPr>
        <w:t>-uniform CDRX cycle pattern</w:t>
      </w:r>
    </w:p>
    <w:p w:rsidR="005228FC" w:rsidRDefault="00D34114">
      <w:pPr>
        <w:spacing w:before="120" w:after="120"/>
        <w:rPr>
          <w:rFonts w:cs="Times"/>
        </w:rPr>
      </w:pPr>
      <w:r>
        <w:rPr>
          <w:rFonts w:cs="Times"/>
        </w:rPr>
        <w:t xml:space="preserve">For a legacy CDRX configuration, </w:t>
      </w:r>
      <w:proofErr w:type="spellStart"/>
      <w:r>
        <w:rPr>
          <w:rFonts w:cs="Times"/>
        </w:rPr>
        <w:t>drx-LongCycle</w:t>
      </w:r>
      <w:proofErr w:type="spellEnd"/>
      <w:r>
        <w:rPr>
          <w:rFonts w:cs="Times"/>
        </w:rPr>
        <w:t xml:space="preserve"> is configured as an integer value, which may not be adapted to XR traffic periodicity. Thus, non-uniform CDRX cycle pattern can be considered. In this way, multiple small CDRX cycles are used to compose a longer cycle, e.g.,50 </w:t>
      </w:r>
      <w:proofErr w:type="spellStart"/>
      <w:r>
        <w:rPr>
          <w:rFonts w:cs="Times"/>
        </w:rPr>
        <w:t>ms.</w:t>
      </w:r>
      <w:proofErr w:type="spellEnd"/>
      <w:r>
        <w:rPr>
          <w:rFonts w:cs="Times"/>
        </w:rPr>
        <w:t xml:space="preserve"> For example, a CDRX cycle set with three small CDRX cycles, e.g., (17ms, 17ms, 16ms) or (16ms,16ms,18ms), can form a long cycle. And the alignment between XR traffic arrival and CDRX cycle is achieved at the start of each long cycle.</w:t>
      </w:r>
    </w:p>
    <w:p w:rsidR="005228FC" w:rsidRDefault="00D34114">
      <w:pPr>
        <w:pStyle w:val="af6"/>
        <w:numPr>
          <w:ilvl w:val="0"/>
          <w:numId w:val="9"/>
        </w:numPr>
        <w:spacing w:before="120" w:after="120"/>
        <w:rPr>
          <w:rFonts w:cs="Times"/>
          <w:sz w:val="21"/>
          <w:szCs w:val="21"/>
          <w:u w:val="single"/>
        </w:rPr>
      </w:pPr>
      <w:r>
        <w:rPr>
          <w:rFonts w:cs="Times"/>
          <w:sz w:val="21"/>
          <w:szCs w:val="21"/>
          <w:u w:val="single"/>
        </w:rPr>
        <w:t xml:space="preserve">Alt </w:t>
      </w:r>
      <w:proofErr w:type="gramStart"/>
      <w:r>
        <w:rPr>
          <w:rFonts w:cs="Times"/>
          <w:sz w:val="21"/>
          <w:szCs w:val="21"/>
          <w:u w:val="single"/>
        </w:rPr>
        <w:t>2:Uniform</w:t>
      </w:r>
      <w:proofErr w:type="gramEnd"/>
      <w:r>
        <w:rPr>
          <w:rFonts w:cs="Times"/>
          <w:sz w:val="21"/>
          <w:szCs w:val="21"/>
          <w:u w:val="single"/>
        </w:rPr>
        <w:t xml:space="preserve"> non-integer CDRX cycle</w:t>
      </w:r>
    </w:p>
    <w:p w:rsidR="005228FC" w:rsidRDefault="00D34114">
      <w:pPr>
        <w:spacing w:before="120" w:after="120"/>
        <w:rPr>
          <w:rFonts w:cs="Times"/>
        </w:rPr>
      </w:pPr>
      <w:r>
        <w:rPr>
          <w:rFonts w:cs="Times"/>
        </w:rPr>
        <w:t xml:space="preserve">The formula defined in TS 38.321 can be reused with small modification as follows, i.e., start the </w:t>
      </w:r>
      <w:proofErr w:type="spellStart"/>
      <w:r>
        <w:rPr>
          <w:rFonts w:cs="Times"/>
        </w:rPr>
        <w:t>drx-onDurationTimer</w:t>
      </w:r>
      <w:proofErr w:type="spellEnd"/>
      <w:r>
        <w:rPr>
          <w:rFonts w:cs="Times"/>
        </w:rPr>
        <w:t xml:space="preserve"> if floor([(SFN×10) + subframe number] modulo (</w:t>
      </w:r>
      <w:proofErr w:type="spellStart"/>
      <w:r>
        <w:rPr>
          <w:rFonts w:cs="Times"/>
        </w:rPr>
        <w:t>drx-LongCycle</w:t>
      </w:r>
      <w:proofErr w:type="spellEnd"/>
      <w:r>
        <w:rPr>
          <w:rFonts w:cs="Times"/>
        </w:rPr>
        <w:t xml:space="preserve">)) = </w:t>
      </w:r>
      <w:proofErr w:type="spellStart"/>
      <w:r>
        <w:rPr>
          <w:rFonts w:cs="Times"/>
        </w:rPr>
        <w:t>drx-StartOffset</w:t>
      </w:r>
      <w:proofErr w:type="spellEnd"/>
      <w:r>
        <w:rPr>
          <w:rFonts w:cs="Times"/>
        </w:rPr>
        <w:t xml:space="preserve">, wherein the value of </w:t>
      </w:r>
      <w:proofErr w:type="spellStart"/>
      <w:r>
        <w:rPr>
          <w:rFonts w:cs="Times"/>
        </w:rPr>
        <w:t>drx-LongCycle</w:t>
      </w:r>
      <w:proofErr w:type="spellEnd"/>
      <w:r>
        <w:rPr>
          <w:rFonts w:cs="Times"/>
        </w:rPr>
        <w:t xml:space="preserve"> can be a non-integer CDRX cycle (e.g., 1000/FPS </w:t>
      </w:r>
      <w:proofErr w:type="spellStart"/>
      <w:r>
        <w:rPr>
          <w:rFonts w:cs="Times"/>
        </w:rPr>
        <w:t>ms</w:t>
      </w:r>
      <w:proofErr w:type="spellEnd"/>
      <w:r>
        <w:rPr>
          <w:rFonts w:cs="Times"/>
        </w:rPr>
        <w:t>). Although a non-integer CDRX cycle value is introduced, this option actually achieves a CDRX cycle pattern as e.g., (17ms, 17ms, 16ms).</w:t>
      </w:r>
    </w:p>
    <w:p w:rsidR="005228FC" w:rsidRDefault="00D34114">
      <w:pPr>
        <w:spacing w:before="120" w:after="120"/>
        <w:rPr>
          <w:szCs w:val="21"/>
        </w:rPr>
      </w:pPr>
      <w:r>
        <w:rPr>
          <w:rFonts w:cs="Times"/>
        </w:rPr>
        <w:t xml:space="preserve">Moreover, once </w:t>
      </w:r>
      <w:r>
        <w:rPr>
          <w:szCs w:val="21"/>
        </w:rPr>
        <w:t xml:space="preserve">SFN wraparound mismatch is addressed by RAN2, the formula can be revisited at SFN wrap around. </w:t>
      </w:r>
    </w:p>
    <w:p w:rsidR="005228FC" w:rsidRDefault="00D34114">
      <w:pPr>
        <w:pStyle w:val="af6"/>
        <w:numPr>
          <w:ilvl w:val="0"/>
          <w:numId w:val="9"/>
        </w:numPr>
        <w:spacing w:before="120" w:after="120"/>
        <w:rPr>
          <w:rFonts w:cs="Times"/>
          <w:sz w:val="21"/>
          <w:szCs w:val="21"/>
          <w:u w:val="single"/>
        </w:rPr>
      </w:pPr>
      <w:r>
        <w:rPr>
          <w:rFonts w:cs="Times"/>
          <w:sz w:val="21"/>
          <w:szCs w:val="21"/>
          <w:u w:val="single"/>
        </w:rPr>
        <w:t xml:space="preserve">Alt </w:t>
      </w:r>
      <w:proofErr w:type="gramStart"/>
      <w:r>
        <w:rPr>
          <w:rFonts w:cs="Times"/>
          <w:sz w:val="21"/>
          <w:szCs w:val="21"/>
          <w:u w:val="single"/>
        </w:rPr>
        <w:t>3:Multiple</w:t>
      </w:r>
      <w:proofErr w:type="gramEnd"/>
      <w:r>
        <w:rPr>
          <w:rFonts w:cs="Times"/>
          <w:sz w:val="21"/>
          <w:szCs w:val="21"/>
          <w:u w:val="single"/>
        </w:rPr>
        <w:t xml:space="preserve"> CDRX configurations</w:t>
      </w:r>
    </w:p>
    <w:p w:rsidR="005228FC" w:rsidRDefault="00D34114">
      <w:pPr>
        <w:spacing w:before="120" w:after="120"/>
        <w:rPr>
          <w:rFonts w:cs="Times"/>
        </w:rPr>
      </w:pPr>
      <w:r>
        <w:rPr>
          <w:rFonts w:cs="Times"/>
        </w:rPr>
        <w:t>In our understanding, enhanced multiple CDRX configurations are proper to handle multiple XR flows. And it can also be used to align the CDRX cycle with XR traffic. For example, the common</w:t>
      </w:r>
      <w:r>
        <w:rPr>
          <w:rFonts w:cs="Times" w:hint="eastAsia"/>
        </w:rPr>
        <w:t xml:space="preserve"> CDRX </w:t>
      </w:r>
      <w:r>
        <w:rPr>
          <w:rFonts w:cs="Times"/>
        </w:rPr>
        <w:t xml:space="preserve">parameters include </w:t>
      </w:r>
      <w:proofErr w:type="spellStart"/>
      <w:r>
        <w:rPr>
          <w:rFonts w:cs="Times"/>
        </w:rPr>
        <w:t>drx-LongCycle</w:t>
      </w:r>
      <w:proofErr w:type="spellEnd"/>
      <w:r>
        <w:rPr>
          <w:rFonts w:cs="Times"/>
        </w:rPr>
        <w:t xml:space="preserve">, </w:t>
      </w:r>
      <w:proofErr w:type="spellStart"/>
      <w:r>
        <w:rPr>
          <w:rFonts w:cs="Times"/>
        </w:rPr>
        <w:t>drx-onDurationTimer</w:t>
      </w:r>
      <w:proofErr w:type="spellEnd"/>
      <w:r>
        <w:rPr>
          <w:rFonts w:cs="Times"/>
        </w:rPr>
        <w:t xml:space="preserve">, </w:t>
      </w:r>
      <w:proofErr w:type="spellStart"/>
      <w:r>
        <w:rPr>
          <w:rFonts w:cs="Times"/>
        </w:rPr>
        <w:t>drx-InactivityTimer</w:t>
      </w:r>
      <w:proofErr w:type="spellEnd"/>
      <w:r>
        <w:rPr>
          <w:rFonts w:cs="Times"/>
        </w:rPr>
        <w:t xml:space="preserve">, </w:t>
      </w:r>
      <w:r>
        <w:rPr>
          <w:rFonts w:cs="Times" w:hint="eastAsia"/>
        </w:rPr>
        <w:t xml:space="preserve">and </w:t>
      </w:r>
      <w:r>
        <w:rPr>
          <w:rFonts w:cs="Times"/>
        </w:rPr>
        <w:t xml:space="preserve">separate CDRX parameter such as </w:t>
      </w:r>
      <w:r>
        <w:rPr>
          <w:rFonts w:cs="Times" w:hint="eastAsia"/>
        </w:rPr>
        <w:t>staggered start offset</w:t>
      </w:r>
      <w:r>
        <w:rPr>
          <w:rFonts w:cs="Times"/>
        </w:rPr>
        <w:t>s can be used in order</w:t>
      </w:r>
      <w:r>
        <w:rPr>
          <w:rFonts w:cs="Times" w:hint="eastAsia"/>
        </w:rPr>
        <w:t xml:space="preserve"> to achieve</w:t>
      </w:r>
      <w:r>
        <w:rPr>
          <w:rFonts w:cs="Times"/>
        </w:rPr>
        <w:t xml:space="preserve"> alignment per long CDRX cycle.</w:t>
      </w:r>
    </w:p>
    <w:p w:rsidR="005228FC" w:rsidRDefault="00D34114">
      <w:pPr>
        <w:spacing w:before="120" w:after="120"/>
        <w:rPr>
          <w:szCs w:val="21"/>
          <w:highlight w:val="yellow"/>
          <w:lang w:val="en-GB"/>
        </w:rPr>
      </w:pPr>
      <w:r>
        <w:rPr>
          <w:szCs w:val="21"/>
          <w:lang w:val="en-GB"/>
        </w:rPr>
        <w:t xml:space="preserve">The performance evaluations of these solutions were provided in </w:t>
      </w:r>
      <w:r>
        <w:rPr>
          <w:szCs w:val="21"/>
          <w:lang w:val="en-GB"/>
        </w:rPr>
        <w:fldChar w:fldCharType="begin"/>
      </w:r>
      <w:r>
        <w:rPr>
          <w:szCs w:val="21"/>
          <w:lang w:val="en-GB"/>
        </w:rPr>
        <w:instrText xml:space="preserve"> REF _Ref110953618 \h  \* MERGEFORMAT </w:instrText>
      </w:r>
      <w:r>
        <w:rPr>
          <w:szCs w:val="21"/>
          <w:lang w:val="en-GB"/>
        </w:rPr>
      </w:r>
      <w:r>
        <w:rPr>
          <w:szCs w:val="21"/>
          <w:lang w:val="en-GB"/>
        </w:rPr>
        <w:fldChar w:fldCharType="separate"/>
      </w:r>
      <w:r>
        <w:rPr>
          <w:szCs w:val="21"/>
        </w:rPr>
        <w:t>Table 1~</w:t>
      </w:r>
      <w:r>
        <w:rPr>
          <w:szCs w:val="21"/>
          <w:lang w:val="en-GB"/>
        </w:rPr>
        <w:fldChar w:fldCharType="end"/>
      </w:r>
      <w:r>
        <w:rPr>
          <w:szCs w:val="21"/>
          <w:lang w:val="en-GB"/>
        </w:rPr>
        <w:fldChar w:fldCharType="begin"/>
      </w:r>
      <w:r>
        <w:rPr>
          <w:szCs w:val="21"/>
          <w:lang w:val="en-GB"/>
        </w:rPr>
        <w:instrText xml:space="preserve"> REF _Ref110953621 \h  \* MERGEFORMAT </w:instrText>
      </w:r>
      <w:r>
        <w:rPr>
          <w:szCs w:val="21"/>
          <w:lang w:val="en-GB"/>
        </w:rPr>
      </w:r>
      <w:r>
        <w:rPr>
          <w:szCs w:val="21"/>
          <w:lang w:val="en-GB"/>
        </w:rPr>
        <w:fldChar w:fldCharType="separate"/>
      </w:r>
      <w:r>
        <w:rPr>
          <w:szCs w:val="21"/>
        </w:rPr>
        <w:t xml:space="preserve">Table </w:t>
      </w:r>
      <w:r>
        <w:rPr>
          <w:rFonts w:hint="eastAsia"/>
          <w:szCs w:val="21"/>
        </w:rPr>
        <w:t>3</w:t>
      </w:r>
      <w:r>
        <w:rPr>
          <w:szCs w:val="21"/>
        </w:rPr>
        <w:t xml:space="preserve"> in [3]. </w:t>
      </w:r>
      <w:r>
        <w:rPr>
          <w:szCs w:val="21"/>
          <w:lang w:val="en-GB"/>
        </w:rPr>
        <w:fldChar w:fldCharType="end"/>
      </w:r>
      <w:r>
        <w:rPr>
          <w:szCs w:val="21"/>
          <w:lang w:val="en-GB"/>
        </w:rPr>
        <w:t xml:space="preserve">The scenarios include indoor hotspot scenario, and dense urban. And </w:t>
      </w:r>
      <w:r>
        <w:rPr>
          <w:szCs w:val="21"/>
        </w:rPr>
        <w:t xml:space="preserve">results of both </w:t>
      </w:r>
      <w:r>
        <w:rPr>
          <w:rFonts w:hint="eastAsia"/>
          <w:szCs w:val="21"/>
        </w:rPr>
        <w:t>joint UL&amp;DL and DL only are provided.</w:t>
      </w:r>
      <w:r>
        <w:rPr>
          <w:szCs w:val="21"/>
        </w:rPr>
        <w:t xml:space="preserve"> Basically, for different cases, </w:t>
      </w:r>
      <w:r>
        <w:rPr>
          <w:rFonts w:hint="eastAsia"/>
          <w:szCs w:val="21"/>
        </w:rPr>
        <w:t xml:space="preserve">CDRX alignment </w:t>
      </w:r>
      <w:r>
        <w:rPr>
          <w:szCs w:val="21"/>
        </w:rPr>
        <w:t>schemes achieve power saving gain as follows.</w:t>
      </w:r>
    </w:p>
    <w:p w:rsidR="005228FC" w:rsidRDefault="00D34114">
      <w:pPr>
        <w:pStyle w:val="YJ-Observation"/>
        <w:numPr>
          <w:ilvl w:val="0"/>
          <w:numId w:val="10"/>
        </w:numPr>
        <w:spacing w:beforeLines="0" w:before="0" w:afterLines="0" w:after="0"/>
        <w:jc w:val="both"/>
        <w:rPr>
          <w:b w:val="0"/>
          <w:i w:val="0"/>
          <w:sz w:val="21"/>
          <w:szCs w:val="21"/>
        </w:rPr>
      </w:pPr>
      <w:r>
        <w:rPr>
          <w:b w:val="0"/>
          <w:i w:val="0"/>
          <w:sz w:val="21"/>
          <w:szCs w:val="21"/>
        </w:rPr>
        <w:t xml:space="preserve">For FR1, Indoor Hotspot, [-4,4] </w:t>
      </w:r>
      <w:proofErr w:type="spellStart"/>
      <w:r>
        <w:rPr>
          <w:b w:val="0"/>
          <w:i w:val="0"/>
          <w:sz w:val="21"/>
          <w:szCs w:val="21"/>
        </w:rPr>
        <w:t>ms</w:t>
      </w:r>
      <w:proofErr w:type="spellEnd"/>
      <w:r>
        <w:rPr>
          <w:b w:val="0"/>
          <w:i w:val="0"/>
          <w:sz w:val="21"/>
          <w:szCs w:val="21"/>
        </w:rPr>
        <w:t xml:space="preserve"> jitter range, VR30Mbps</w:t>
      </w:r>
    </w:p>
    <w:p w:rsidR="005228FC" w:rsidRDefault="00D34114">
      <w:pPr>
        <w:pStyle w:val="YJ-Observation"/>
        <w:numPr>
          <w:ilvl w:val="0"/>
          <w:numId w:val="11"/>
        </w:numPr>
        <w:spacing w:beforeLines="0" w:before="0" w:afterLines="0" w:after="0"/>
        <w:jc w:val="both"/>
        <w:rPr>
          <w:b w:val="0"/>
          <w:i w:val="0"/>
          <w:sz w:val="21"/>
          <w:szCs w:val="21"/>
        </w:rPr>
      </w:pPr>
      <w:r>
        <w:rPr>
          <w:rFonts w:hint="eastAsia"/>
          <w:b w:val="0"/>
          <w:i w:val="0"/>
          <w:sz w:val="21"/>
          <w:szCs w:val="21"/>
          <w:lang w:val="en-US" w:eastAsia="zh-CN"/>
        </w:rPr>
        <w:t>For DL+UL</w:t>
      </w:r>
      <w:r>
        <w:rPr>
          <w:b w:val="0"/>
          <w:i w:val="0"/>
          <w:sz w:val="21"/>
          <w:szCs w:val="21"/>
        </w:rPr>
        <w:t xml:space="preserve">, </w:t>
      </w:r>
      <w:r>
        <w:rPr>
          <w:b w:val="0"/>
          <w:i w:val="0"/>
          <w:sz w:val="21"/>
          <w:szCs w:val="21"/>
          <w:lang w:eastAsia="zh-CN"/>
        </w:rPr>
        <w:t xml:space="preserve">the </w:t>
      </w:r>
      <w:r>
        <w:rPr>
          <w:rFonts w:hint="eastAsia"/>
          <w:b w:val="0"/>
          <w:i w:val="0"/>
          <w:sz w:val="21"/>
          <w:szCs w:val="21"/>
          <w:lang w:val="en-US" w:eastAsia="zh-CN"/>
        </w:rPr>
        <w:t xml:space="preserve">CDRX alignment </w:t>
      </w:r>
      <w:r>
        <w:rPr>
          <w:b w:val="0"/>
          <w:i w:val="0"/>
          <w:sz w:val="21"/>
          <w:szCs w:val="21"/>
          <w:lang w:val="en-US" w:eastAsia="zh-CN"/>
        </w:rPr>
        <w:t>schemes</w:t>
      </w:r>
      <w:r>
        <w:rPr>
          <w:b w:val="0"/>
          <w:i w:val="0"/>
          <w:sz w:val="21"/>
          <w:szCs w:val="21"/>
        </w:rPr>
        <w:t xml:space="preserve"> have </w:t>
      </w:r>
      <w:r>
        <w:rPr>
          <w:rFonts w:hint="eastAsia"/>
          <w:b w:val="0"/>
          <w:i w:val="0"/>
          <w:sz w:val="21"/>
          <w:szCs w:val="21"/>
          <w:lang w:val="en-US" w:eastAsia="zh-CN"/>
        </w:rPr>
        <w:t>23.85</w:t>
      </w:r>
      <w:r>
        <w:rPr>
          <w:b w:val="0"/>
          <w:i w:val="0"/>
          <w:sz w:val="21"/>
          <w:szCs w:val="21"/>
        </w:rPr>
        <w:t>%~2</w:t>
      </w:r>
      <w:r>
        <w:rPr>
          <w:rFonts w:hint="eastAsia"/>
          <w:b w:val="0"/>
          <w:i w:val="0"/>
          <w:sz w:val="21"/>
          <w:szCs w:val="21"/>
          <w:lang w:val="en-US" w:eastAsia="zh-CN"/>
        </w:rPr>
        <w:t>4</w:t>
      </w:r>
      <w:r>
        <w:rPr>
          <w:b w:val="0"/>
          <w:i w:val="0"/>
          <w:sz w:val="21"/>
          <w:szCs w:val="21"/>
        </w:rPr>
        <w:t>% power saving gain.</w:t>
      </w:r>
    </w:p>
    <w:p w:rsidR="005228FC" w:rsidRDefault="00D34114">
      <w:pPr>
        <w:pStyle w:val="YJ-Observation"/>
        <w:numPr>
          <w:ilvl w:val="0"/>
          <w:numId w:val="11"/>
        </w:numPr>
        <w:spacing w:beforeLines="0" w:before="0" w:afterLines="0" w:after="0"/>
        <w:jc w:val="both"/>
        <w:rPr>
          <w:b w:val="0"/>
          <w:i w:val="0"/>
          <w:sz w:val="21"/>
          <w:szCs w:val="21"/>
        </w:rPr>
      </w:pPr>
      <w:r>
        <w:rPr>
          <w:b w:val="0"/>
          <w:i w:val="0"/>
          <w:sz w:val="21"/>
          <w:szCs w:val="21"/>
        </w:rPr>
        <w:t xml:space="preserve">For </w:t>
      </w:r>
      <w:r>
        <w:rPr>
          <w:rFonts w:hint="eastAsia"/>
          <w:b w:val="0"/>
          <w:i w:val="0"/>
          <w:sz w:val="21"/>
          <w:szCs w:val="21"/>
          <w:lang w:val="en-US" w:eastAsia="zh-CN"/>
        </w:rPr>
        <w:t>DL only</w:t>
      </w:r>
      <w:r>
        <w:rPr>
          <w:b w:val="0"/>
          <w:i w:val="0"/>
          <w:sz w:val="21"/>
          <w:szCs w:val="21"/>
        </w:rPr>
        <w:t xml:space="preserve">, </w:t>
      </w:r>
      <w:r>
        <w:rPr>
          <w:b w:val="0"/>
          <w:i w:val="0"/>
          <w:sz w:val="21"/>
          <w:szCs w:val="21"/>
          <w:lang w:eastAsia="zh-CN"/>
        </w:rPr>
        <w:t xml:space="preserve">the </w:t>
      </w:r>
      <w:r>
        <w:rPr>
          <w:rFonts w:hint="eastAsia"/>
          <w:b w:val="0"/>
          <w:i w:val="0"/>
          <w:sz w:val="21"/>
          <w:szCs w:val="21"/>
          <w:lang w:val="en-US" w:eastAsia="zh-CN"/>
        </w:rPr>
        <w:t xml:space="preserve">CDRX alignment </w:t>
      </w:r>
      <w:r>
        <w:rPr>
          <w:b w:val="0"/>
          <w:i w:val="0"/>
          <w:sz w:val="21"/>
          <w:szCs w:val="21"/>
          <w:lang w:val="en-US" w:eastAsia="zh-CN"/>
        </w:rPr>
        <w:t>schemes</w:t>
      </w:r>
      <w:r>
        <w:rPr>
          <w:b w:val="0"/>
          <w:i w:val="0"/>
          <w:sz w:val="21"/>
          <w:szCs w:val="21"/>
        </w:rPr>
        <w:t xml:space="preserve"> have </w:t>
      </w:r>
      <w:r>
        <w:rPr>
          <w:rFonts w:hint="eastAsia"/>
          <w:b w:val="0"/>
          <w:i w:val="0"/>
          <w:sz w:val="21"/>
          <w:szCs w:val="21"/>
          <w:lang w:val="en-US" w:eastAsia="zh-CN"/>
        </w:rPr>
        <w:t>33.8</w:t>
      </w:r>
      <w:r>
        <w:rPr>
          <w:b w:val="0"/>
          <w:i w:val="0"/>
          <w:sz w:val="21"/>
          <w:szCs w:val="21"/>
        </w:rPr>
        <w:t>%~</w:t>
      </w:r>
      <w:r>
        <w:rPr>
          <w:rFonts w:hint="eastAsia"/>
          <w:b w:val="0"/>
          <w:i w:val="0"/>
          <w:sz w:val="21"/>
          <w:szCs w:val="21"/>
          <w:lang w:val="en-US" w:eastAsia="zh-CN"/>
        </w:rPr>
        <w:t>34</w:t>
      </w:r>
      <w:r>
        <w:rPr>
          <w:b w:val="0"/>
          <w:i w:val="0"/>
          <w:sz w:val="21"/>
          <w:szCs w:val="21"/>
        </w:rPr>
        <w:t>% power saving gain.</w:t>
      </w:r>
    </w:p>
    <w:p w:rsidR="005228FC" w:rsidRDefault="00D34114">
      <w:pPr>
        <w:pStyle w:val="YJ-Observation"/>
        <w:numPr>
          <w:ilvl w:val="0"/>
          <w:numId w:val="10"/>
        </w:numPr>
        <w:spacing w:beforeLines="0" w:before="0" w:afterLines="0" w:after="0"/>
        <w:jc w:val="both"/>
        <w:rPr>
          <w:b w:val="0"/>
          <w:i w:val="0"/>
          <w:sz w:val="21"/>
          <w:szCs w:val="21"/>
        </w:rPr>
      </w:pPr>
      <w:r>
        <w:rPr>
          <w:b w:val="0"/>
          <w:i w:val="0"/>
          <w:sz w:val="21"/>
          <w:szCs w:val="21"/>
        </w:rPr>
        <w:t xml:space="preserve">For FR1, Dense Urban, [-4,4] </w:t>
      </w:r>
      <w:proofErr w:type="spellStart"/>
      <w:r>
        <w:rPr>
          <w:b w:val="0"/>
          <w:i w:val="0"/>
          <w:sz w:val="21"/>
          <w:szCs w:val="21"/>
        </w:rPr>
        <w:t>ms</w:t>
      </w:r>
      <w:proofErr w:type="spellEnd"/>
      <w:r>
        <w:rPr>
          <w:b w:val="0"/>
          <w:i w:val="0"/>
          <w:sz w:val="21"/>
          <w:szCs w:val="21"/>
        </w:rPr>
        <w:t xml:space="preserve"> jitter range, VR45Mbps,</w:t>
      </w:r>
      <w:r>
        <w:rPr>
          <w:rFonts w:hint="eastAsia"/>
          <w:b w:val="0"/>
          <w:i w:val="0"/>
          <w:sz w:val="21"/>
          <w:szCs w:val="21"/>
          <w:lang w:val="en-US" w:eastAsia="zh-CN"/>
        </w:rPr>
        <w:t xml:space="preserve"> DL only</w:t>
      </w:r>
      <w:r>
        <w:rPr>
          <w:b w:val="0"/>
          <w:i w:val="0"/>
          <w:sz w:val="21"/>
          <w:szCs w:val="21"/>
        </w:rPr>
        <w:t xml:space="preserve">, </w:t>
      </w:r>
      <w:r>
        <w:rPr>
          <w:b w:val="0"/>
          <w:i w:val="0"/>
          <w:sz w:val="21"/>
          <w:szCs w:val="21"/>
          <w:lang w:eastAsia="zh-CN"/>
        </w:rPr>
        <w:t xml:space="preserve">the </w:t>
      </w:r>
      <w:r>
        <w:rPr>
          <w:rFonts w:hint="eastAsia"/>
          <w:b w:val="0"/>
          <w:i w:val="0"/>
          <w:sz w:val="21"/>
          <w:szCs w:val="21"/>
          <w:lang w:val="en-US" w:eastAsia="zh-CN"/>
        </w:rPr>
        <w:t xml:space="preserve">CDRX alignment </w:t>
      </w:r>
      <w:r>
        <w:rPr>
          <w:b w:val="0"/>
          <w:i w:val="0"/>
          <w:sz w:val="21"/>
          <w:szCs w:val="21"/>
          <w:lang w:val="en-US" w:eastAsia="zh-CN"/>
        </w:rPr>
        <w:t>schemes</w:t>
      </w:r>
      <w:r>
        <w:rPr>
          <w:b w:val="0"/>
          <w:i w:val="0"/>
          <w:sz w:val="21"/>
          <w:szCs w:val="21"/>
          <w:lang w:eastAsia="zh-CN"/>
        </w:rPr>
        <w:t xml:space="preserve"> </w:t>
      </w:r>
      <w:r>
        <w:rPr>
          <w:b w:val="0"/>
          <w:i w:val="0"/>
          <w:sz w:val="21"/>
          <w:szCs w:val="21"/>
        </w:rPr>
        <w:t>have 16%~23% power saving gain.</w:t>
      </w:r>
    </w:p>
    <w:p w:rsidR="005228FC" w:rsidRDefault="00D34114">
      <w:pPr>
        <w:spacing w:before="120" w:after="120"/>
        <w:rPr>
          <w:rFonts w:eastAsiaTheme="minorEastAsia"/>
          <w:b/>
          <w:bCs/>
          <w:iCs/>
          <w:sz w:val="20"/>
          <w:lang w:val="en-GB" w:eastAsia="en-US"/>
        </w:rPr>
      </w:pPr>
      <w:r>
        <w:rPr>
          <w:rFonts w:eastAsiaTheme="minorEastAsia"/>
          <w:b/>
          <w:bCs/>
          <w:iCs/>
          <w:sz w:val="20"/>
          <w:lang w:val="en-GB" w:eastAsia="en-US"/>
        </w:rPr>
        <w:t>Proposal 2:</w:t>
      </w:r>
      <w:r>
        <w:rPr>
          <w:rFonts w:eastAsiaTheme="minorEastAsia"/>
          <w:b/>
          <w:bCs/>
          <w:iCs/>
          <w:sz w:val="20"/>
          <w:lang w:val="en-GB" w:eastAsia="en-US"/>
        </w:rPr>
        <w:tab/>
        <w:t>Capture the evaluation results of solutions of matching periodicities between XR traffic and CDRX into TR 38.835.</w:t>
      </w:r>
    </w:p>
    <w:p w:rsidR="005228FC" w:rsidRDefault="00D34114">
      <w:pPr>
        <w:spacing w:before="120" w:after="120"/>
        <w:rPr>
          <w:szCs w:val="21"/>
          <w:lang w:eastAsia="en-US"/>
        </w:rPr>
      </w:pPr>
      <w:r>
        <w:rPr>
          <w:szCs w:val="21"/>
        </w:rPr>
        <w:t xml:space="preserve">More discussions on the differences among these solutions are highlighted in </w:t>
      </w:r>
      <w:r>
        <w:rPr>
          <w:szCs w:val="21"/>
        </w:rPr>
        <w:fldChar w:fldCharType="begin"/>
      </w:r>
      <w:r>
        <w:rPr>
          <w:szCs w:val="21"/>
        </w:rPr>
        <w:instrText xml:space="preserve"> REF _Ref110435159 \h </w:instrText>
      </w:r>
      <w:r>
        <w:rPr>
          <w:szCs w:val="21"/>
        </w:rPr>
      </w:r>
      <w:r>
        <w:rPr>
          <w:szCs w:val="21"/>
        </w:rPr>
        <w:fldChar w:fldCharType="separate"/>
      </w:r>
      <w:r>
        <w:t>Table 1</w:t>
      </w:r>
      <w:r>
        <w:rPr>
          <w:szCs w:val="21"/>
        </w:rPr>
        <w:fldChar w:fldCharType="end"/>
      </w:r>
      <w:r>
        <w:rPr>
          <w:szCs w:val="21"/>
        </w:rPr>
        <w:t>.</w:t>
      </w:r>
      <w:r>
        <w:rPr>
          <w:rFonts w:hint="eastAsia"/>
          <w:szCs w:val="21"/>
        </w:rPr>
        <w:t xml:space="preserve"> </w:t>
      </w:r>
      <w:r>
        <w:rPr>
          <w:szCs w:val="21"/>
        </w:rPr>
        <w:t xml:space="preserve">For example, detailed differences </w:t>
      </w:r>
      <w:bookmarkStart w:id="0" w:name="_Ref110261814"/>
      <w:r>
        <w:rPr>
          <w:szCs w:val="21"/>
          <w:lang w:eastAsia="en-US"/>
        </w:rPr>
        <w:t>from specification/ implementation aspects,</w:t>
      </w:r>
      <w:r>
        <w:rPr>
          <w:szCs w:val="21"/>
        </w:rPr>
        <w:t xml:space="preserve"> are given for better understanding of these options and evaluations</w:t>
      </w:r>
      <w:r>
        <w:rPr>
          <w:szCs w:val="21"/>
          <w:lang w:eastAsia="en-US"/>
        </w:rPr>
        <w:t xml:space="preserve">. </w:t>
      </w:r>
    </w:p>
    <w:p w:rsidR="005228FC" w:rsidRDefault="00D34114">
      <w:pPr>
        <w:pStyle w:val="a4"/>
        <w:spacing w:before="120" w:after="120"/>
        <w:jc w:val="center"/>
        <w:rPr>
          <w:rFonts w:ascii="Times New Roman" w:hAnsi="Times New Roman"/>
        </w:rPr>
      </w:pPr>
      <w:bookmarkStart w:id="1" w:name="_Ref110435159"/>
      <w:bookmarkEnd w:id="0"/>
      <w:r>
        <w:rPr>
          <w:rFonts w:ascii="Times New Roman" w:hAnsi="Times New Roman"/>
        </w:rPr>
        <w:t xml:space="preserve">Table </w:t>
      </w:r>
      <w:r>
        <w:rPr>
          <w:rFonts w:ascii="Times New Roman" w:hAnsi="Times New Roman"/>
        </w:rPr>
        <w:fldChar w:fldCharType="begin"/>
      </w:r>
      <w:r>
        <w:rPr>
          <w:rFonts w:ascii="Times New Roman" w:hAnsi="Times New Roman"/>
        </w:rPr>
        <w:instrText xml:space="preserve"> SEQ Table \* ARABIC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t xml:space="preserve"> Comparison among semi-static RRC configuration approaches.</w:t>
      </w:r>
      <w:bookmarkEnd w:id="1"/>
    </w:p>
    <w:tbl>
      <w:tblPr>
        <w:tblStyle w:val="12"/>
        <w:tblW w:w="0" w:type="auto"/>
        <w:tblLook w:val="04A0" w:firstRow="1" w:lastRow="0" w:firstColumn="1" w:lastColumn="0" w:noHBand="0" w:noVBand="1"/>
      </w:tblPr>
      <w:tblGrid>
        <w:gridCol w:w="2039"/>
        <w:gridCol w:w="2634"/>
        <w:gridCol w:w="2693"/>
        <w:gridCol w:w="2263"/>
      </w:tblGrid>
      <w:tr w:rsidR="005228FC">
        <w:tc>
          <w:tcPr>
            <w:tcW w:w="2039" w:type="dxa"/>
          </w:tcPr>
          <w:p w:rsidR="005228FC" w:rsidRDefault="005228FC">
            <w:pPr>
              <w:pStyle w:val="xxmsonormal"/>
              <w:spacing w:beforeLines="0" w:before="0" w:afterLines="0" w:after="0" w:line="240" w:lineRule="auto"/>
              <w:jc w:val="center"/>
              <w:rPr>
                <w:rFonts w:ascii="Times New Roman" w:hAnsi="Times New Roman" w:cs="Times New Roman"/>
                <w:sz w:val="18"/>
                <w:szCs w:val="18"/>
              </w:rPr>
            </w:pPr>
          </w:p>
        </w:tc>
        <w:tc>
          <w:tcPr>
            <w:tcW w:w="2634" w:type="dxa"/>
          </w:tcPr>
          <w:p w:rsidR="005228FC" w:rsidRDefault="00D34114">
            <w:pPr>
              <w:pStyle w:val="xxmsonormal"/>
              <w:spacing w:beforeLines="0" w:before="0" w:afterLines="0" w:after="0" w:line="240" w:lineRule="auto"/>
              <w:jc w:val="center"/>
              <w:rPr>
                <w:rFonts w:ascii="Times New Roman" w:hAnsi="Times New Roman" w:cs="Times New Roman"/>
                <w:b/>
                <w:sz w:val="18"/>
                <w:szCs w:val="18"/>
              </w:rPr>
            </w:pPr>
            <w:r>
              <w:rPr>
                <w:rFonts w:ascii="Times New Roman" w:hAnsi="Times New Roman" w:cs="Times New Roman"/>
                <w:b/>
                <w:sz w:val="18"/>
                <w:szCs w:val="18"/>
              </w:rPr>
              <w:t>1)Non-uniform CDRX cycle pattern</w:t>
            </w:r>
          </w:p>
        </w:tc>
        <w:tc>
          <w:tcPr>
            <w:tcW w:w="2693" w:type="dxa"/>
          </w:tcPr>
          <w:p w:rsidR="005228FC" w:rsidRDefault="00D34114">
            <w:pPr>
              <w:pStyle w:val="xxmsonormal"/>
              <w:spacing w:beforeLines="0" w:before="0" w:afterLines="0" w:after="0" w:line="240" w:lineRule="auto"/>
              <w:jc w:val="center"/>
              <w:rPr>
                <w:rFonts w:ascii="Times New Roman" w:hAnsi="Times New Roman" w:cs="Times New Roman"/>
                <w:b/>
                <w:sz w:val="18"/>
                <w:szCs w:val="18"/>
              </w:rPr>
            </w:pPr>
            <w:r>
              <w:rPr>
                <w:rFonts w:ascii="Times New Roman" w:hAnsi="Times New Roman" w:cs="Times New Roman"/>
                <w:b/>
                <w:sz w:val="18"/>
                <w:szCs w:val="18"/>
              </w:rPr>
              <w:t>2)Uniform non-integer CDRX cycle</w:t>
            </w:r>
          </w:p>
        </w:tc>
        <w:tc>
          <w:tcPr>
            <w:tcW w:w="2263" w:type="dxa"/>
          </w:tcPr>
          <w:p w:rsidR="005228FC" w:rsidRDefault="00D34114">
            <w:pPr>
              <w:pStyle w:val="xxmsonormal"/>
              <w:spacing w:beforeLines="0" w:before="0" w:afterLines="0" w:after="0" w:line="240" w:lineRule="auto"/>
              <w:jc w:val="center"/>
              <w:rPr>
                <w:rFonts w:ascii="Times New Roman" w:hAnsi="Times New Roman" w:cs="Times New Roman"/>
                <w:b/>
                <w:sz w:val="18"/>
                <w:szCs w:val="18"/>
              </w:rPr>
            </w:pPr>
            <w:r>
              <w:rPr>
                <w:rFonts w:ascii="Times New Roman" w:hAnsi="Times New Roman" w:cs="Times New Roman"/>
                <w:b/>
                <w:sz w:val="18"/>
                <w:szCs w:val="18"/>
              </w:rPr>
              <w:t>3)Multiple CDRX configurations</w:t>
            </w:r>
          </w:p>
        </w:tc>
      </w:tr>
      <w:tr w:rsidR="005228FC">
        <w:trPr>
          <w:trHeight w:val="342"/>
        </w:trPr>
        <w:tc>
          <w:tcPr>
            <w:tcW w:w="2039" w:type="dxa"/>
          </w:tcPr>
          <w:p w:rsidR="005228FC" w:rsidRDefault="00D34114">
            <w:pPr>
              <w:pStyle w:val="xxmsonormal"/>
              <w:spacing w:beforeLines="0" w:before="0" w:afterLines="0" w:after="0" w:line="240" w:lineRule="auto"/>
              <w:jc w:val="center"/>
              <w:rPr>
                <w:rFonts w:ascii="Times New Roman" w:hAnsi="Times New Roman" w:cs="Times New Roman"/>
                <w:b/>
                <w:sz w:val="18"/>
                <w:szCs w:val="18"/>
              </w:rPr>
            </w:pPr>
            <w:r>
              <w:rPr>
                <w:rFonts w:ascii="Times New Roman" w:hAnsi="Times New Roman" w:cs="Times New Roman"/>
                <w:b/>
                <w:sz w:val="18"/>
                <w:szCs w:val="18"/>
              </w:rPr>
              <w:t>Performance</w:t>
            </w:r>
          </w:p>
        </w:tc>
        <w:tc>
          <w:tcPr>
            <w:tcW w:w="7590" w:type="dxa"/>
            <w:gridSpan w:val="3"/>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Similar power saving gain with acceptable capacity loss.</w:t>
            </w:r>
          </w:p>
        </w:tc>
      </w:tr>
      <w:tr w:rsidR="005228FC">
        <w:tc>
          <w:tcPr>
            <w:tcW w:w="2039" w:type="dxa"/>
          </w:tcPr>
          <w:p w:rsidR="005228FC" w:rsidRDefault="005228FC">
            <w:pPr>
              <w:pStyle w:val="xxmsonormal"/>
              <w:spacing w:beforeLines="0" w:before="0" w:afterLines="0" w:after="0" w:line="240" w:lineRule="auto"/>
              <w:jc w:val="center"/>
              <w:rPr>
                <w:rFonts w:ascii="Times New Roman" w:hAnsi="Times New Roman" w:cs="Times New Roman"/>
                <w:b/>
                <w:sz w:val="18"/>
                <w:szCs w:val="18"/>
              </w:rPr>
            </w:pPr>
          </w:p>
          <w:p w:rsidR="005228FC" w:rsidRDefault="00D34114">
            <w:pPr>
              <w:pStyle w:val="xxmsonormal"/>
              <w:spacing w:beforeLines="0" w:before="0" w:afterLines="0" w:after="0" w:line="240" w:lineRule="auto"/>
              <w:jc w:val="center"/>
              <w:rPr>
                <w:rFonts w:ascii="Times New Roman" w:hAnsi="Times New Roman" w:cs="Times New Roman"/>
                <w:b/>
                <w:sz w:val="18"/>
                <w:szCs w:val="18"/>
              </w:rPr>
            </w:pPr>
            <w:r>
              <w:rPr>
                <w:rFonts w:ascii="Times New Roman" w:hAnsi="Times New Roman" w:cs="Times New Roman"/>
                <w:b/>
                <w:sz w:val="18"/>
                <w:szCs w:val="18"/>
              </w:rPr>
              <w:t xml:space="preserve">New CDRX parameters/ </w:t>
            </w:r>
          </w:p>
          <w:p w:rsidR="005228FC" w:rsidRDefault="00D34114">
            <w:pPr>
              <w:pStyle w:val="xxmsonormal"/>
              <w:spacing w:beforeLines="0" w:before="0" w:afterLines="0" w:after="0" w:line="240" w:lineRule="auto"/>
              <w:jc w:val="center"/>
              <w:rPr>
                <w:rFonts w:ascii="Times New Roman" w:hAnsi="Times New Roman" w:cs="Times New Roman"/>
                <w:b/>
                <w:sz w:val="18"/>
                <w:szCs w:val="18"/>
              </w:rPr>
            </w:pPr>
            <w:r>
              <w:rPr>
                <w:rFonts w:ascii="Times New Roman" w:hAnsi="Times New Roman" w:cs="Times New Roman"/>
                <w:b/>
                <w:sz w:val="18"/>
                <w:szCs w:val="18"/>
              </w:rPr>
              <w:t xml:space="preserve">RRC signaling </w:t>
            </w:r>
          </w:p>
          <w:p w:rsidR="005228FC" w:rsidRDefault="005228FC">
            <w:pPr>
              <w:pStyle w:val="xxmsonormal"/>
              <w:spacing w:beforeLines="0" w:before="0" w:afterLines="0" w:after="0" w:line="240" w:lineRule="auto"/>
              <w:jc w:val="center"/>
              <w:rPr>
                <w:rFonts w:ascii="Times New Roman" w:hAnsi="Times New Roman" w:cs="Times New Roman"/>
                <w:b/>
                <w:sz w:val="18"/>
                <w:szCs w:val="18"/>
              </w:rPr>
            </w:pPr>
          </w:p>
        </w:tc>
        <w:tc>
          <w:tcPr>
            <w:tcW w:w="2634" w:type="dxa"/>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Low/medium RRC signaling overhead, </w:t>
            </w:r>
            <w:r>
              <w:rPr>
                <w:rFonts w:ascii="Times New Roman" w:hAnsi="Times New Roman" w:cs="Times New Roman" w:hint="eastAsia"/>
                <w:sz w:val="18"/>
                <w:szCs w:val="18"/>
              </w:rPr>
              <w:t>with</w:t>
            </w:r>
            <w:r>
              <w:rPr>
                <w:rFonts w:ascii="Times New Roman" w:hAnsi="Times New Roman" w:cs="Times New Roman"/>
                <w:sz w:val="18"/>
                <w:szCs w:val="18"/>
              </w:rPr>
              <w:t xml:space="preserve"> new parameters,</w:t>
            </w:r>
          </w:p>
          <w:p w:rsidR="005228FC" w:rsidRDefault="00D34114">
            <w:pPr>
              <w:pStyle w:val="xxmsonormal"/>
              <w:spacing w:before="12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Form flexible DRX cycle pattern, e.g., (17,17,16), (16,16,18) etc.</w:t>
            </w:r>
          </w:p>
        </w:tc>
        <w:tc>
          <w:tcPr>
            <w:tcW w:w="2693" w:type="dxa"/>
          </w:tcPr>
          <w:p w:rsidR="005228FC" w:rsidRDefault="00D34114">
            <w:pPr>
              <w:pStyle w:val="xxmsonormal"/>
              <w:spacing w:beforeLines="0" w:before="0" w:afterLines="0" w:after="0" w:line="240" w:lineRule="auto"/>
              <w:jc w:val="left"/>
              <w:rPr>
                <w:rFonts w:ascii="Times New Roman" w:hAnsi="Times New Roman" w:cs="Times New Roman"/>
                <w:sz w:val="18"/>
                <w:szCs w:val="18"/>
              </w:rPr>
            </w:pPr>
            <w:r>
              <w:rPr>
                <w:rFonts w:ascii="Times New Roman" w:hAnsi="Times New Roman" w:cs="Times New Roman"/>
                <w:sz w:val="18"/>
                <w:szCs w:val="18"/>
              </w:rPr>
              <w:t>a set of CDRX parameters are required with new parameters</w:t>
            </w:r>
          </w:p>
          <w:p w:rsidR="005228FC" w:rsidRDefault="00D34114">
            <w:pPr>
              <w:pStyle w:val="xxmsonormal"/>
              <w:spacing w:before="12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Form uniform DRX cycle </w:t>
            </w:r>
            <w:r>
              <w:rPr>
                <w:rFonts w:ascii="Times New Roman" w:hAnsi="Times New Roman" w:cs="Times New Roman" w:hint="eastAsia"/>
                <w:sz w:val="18"/>
                <w:szCs w:val="18"/>
              </w:rPr>
              <w:t>p</w:t>
            </w:r>
            <w:r>
              <w:rPr>
                <w:rFonts w:ascii="Times New Roman" w:hAnsi="Times New Roman" w:cs="Times New Roman"/>
                <w:sz w:val="18"/>
                <w:szCs w:val="18"/>
              </w:rPr>
              <w:t>attern, e.g., (17,17,16)</w:t>
            </w:r>
          </w:p>
        </w:tc>
        <w:tc>
          <w:tcPr>
            <w:tcW w:w="2263" w:type="dxa"/>
          </w:tcPr>
          <w:p w:rsidR="005228FC" w:rsidRDefault="005228FC">
            <w:pPr>
              <w:pStyle w:val="xxmsonormal"/>
              <w:spacing w:beforeLines="0" w:before="0" w:afterLines="0" w:after="0" w:line="240" w:lineRule="auto"/>
              <w:jc w:val="center"/>
              <w:rPr>
                <w:rFonts w:ascii="Times New Roman" w:hAnsi="Times New Roman" w:cs="Times New Roman"/>
                <w:sz w:val="18"/>
                <w:szCs w:val="18"/>
              </w:rPr>
            </w:pPr>
          </w:p>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Multiple sets of CDRX parameters are required</w:t>
            </w:r>
          </w:p>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with new parameters</w:t>
            </w:r>
          </w:p>
        </w:tc>
      </w:tr>
      <w:tr w:rsidR="005228FC">
        <w:tc>
          <w:tcPr>
            <w:tcW w:w="2039" w:type="dxa"/>
          </w:tcPr>
          <w:p w:rsidR="005228FC" w:rsidRDefault="00D34114">
            <w:pPr>
              <w:pStyle w:val="xxmsonormal"/>
              <w:spacing w:before="120" w:afterLines="0" w:after="0" w:line="240" w:lineRule="auto"/>
              <w:jc w:val="center"/>
              <w:rPr>
                <w:rFonts w:ascii="Times New Roman" w:hAnsi="Times New Roman" w:cs="Times New Roman"/>
                <w:b/>
                <w:sz w:val="18"/>
                <w:szCs w:val="18"/>
              </w:rPr>
            </w:pPr>
            <w:r>
              <w:rPr>
                <w:rFonts w:ascii="Times New Roman" w:hAnsi="Times New Roman" w:cs="Times New Roman"/>
                <w:b/>
                <w:sz w:val="18"/>
                <w:szCs w:val="18"/>
              </w:rPr>
              <w:t>Specification impact</w:t>
            </w:r>
          </w:p>
        </w:tc>
        <w:tc>
          <w:tcPr>
            <w:tcW w:w="2634" w:type="dxa"/>
          </w:tcPr>
          <w:p w:rsidR="005228FC" w:rsidRDefault="00D34114">
            <w:pPr>
              <w:pStyle w:val="xxmsonormal"/>
              <w:spacing w:before="12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Complex switching among </w:t>
            </w:r>
            <w:r>
              <w:rPr>
                <w:rFonts w:ascii="Times New Roman" w:hAnsi="Times New Roman" w:cs="Times New Roman" w:hint="eastAsia"/>
                <w:sz w:val="18"/>
                <w:szCs w:val="18"/>
              </w:rPr>
              <w:t>multiple sub-</w:t>
            </w:r>
            <w:r>
              <w:rPr>
                <w:rFonts w:ascii="Times New Roman" w:hAnsi="Times New Roman" w:cs="Times New Roman"/>
                <w:sz w:val="18"/>
                <w:szCs w:val="18"/>
              </w:rPr>
              <w:t>cycle</w:t>
            </w:r>
            <w:r>
              <w:rPr>
                <w:rFonts w:ascii="Times New Roman" w:hAnsi="Times New Roman" w:cs="Times New Roman" w:hint="eastAsia"/>
                <w:sz w:val="18"/>
                <w:szCs w:val="18"/>
              </w:rPr>
              <w:t>s</w:t>
            </w:r>
          </w:p>
          <w:p w:rsidR="005228FC" w:rsidRDefault="005228FC">
            <w:pPr>
              <w:pStyle w:val="xxmsonormal"/>
              <w:spacing w:before="120" w:afterLines="0" w:after="0" w:line="240" w:lineRule="auto"/>
              <w:jc w:val="center"/>
              <w:rPr>
                <w:rFonts w:ascii="Times New Roman" w:hAnsi="Times New Roman" w:cs="Times New Roman"/>
                <w:sz w:val="18"/>
                <w:szCs w:val="18"/>
              </w:rPr>
            </w:pPr>
          </w:p>
        </w:tc>
        <w:tc>
          <w:tcPr>
            <w:tcW w:w="2693" w:type="dxa"/>
          </w:tcPr>
          <w:p w:rsidR="005228FC" w:rsidRDefault="00D34114">
            <w:pPr>
              <w:pStyle w:val="xxmsonormal"/>
              <w:spacing w:before="12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lastRenderedPageBreak/>
              <w:t>Modified the formula.</w:t>
            </w:r>
          </w:p>
          <w:p w:rsidR="005228FC" w:rsidRDefault="00D34114">
            <w:pPr>
              <w:pStyle w:val="xxmsonormal"/>
              <w:spacing w:before="12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lastRenderedPageBreak/>
              <w:t xml:space="preserve">The cycle in the formula can be non-integer, e.g., 50/3 </w:t>
            </w:r>
            <w:proofErr w:type="spellStart"/>
            <w:r>
              <w:rPr>
                <w:rFonts w:ascii="Times New Roman" w:hAnsi="Times New Roman" w:cs="Times New Roman"/>
                <w:sz w:val="18"/>
                <w:szCs w:val="18"/>
              </w:rPr>
              <w:t>ms</w:t>
            </w:r>
            <w:proofErr w:type="spellEnd"/>
          </w:p>
        </w:tc>
        <w:tc>
          <w:tcPr>
            <w:tcW w:w="2263" w:type="dxa"/>
          </w:tcPr>
          <w:p w:rsidR="005228FC" w:rsidRDefault="00D34114">
            <w:pPr>
              <w:pStyle w:val="xxmsonormal"/>
              <w:spacing w:before="12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lastRenderedPageBreak/>
              <w:t>Complex management of multiple sets of timers</w:t>
            </w:r>
          </w:p>
          <w:p w:rsidR="005228FC" w:rsidRDefault="00D34114">
            <w:pPr>
              <w:pStyle w:val="xxmsonormal"/>
              <w:spacing w:before="12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lastRenderedPageBreak/>
              <w:t>Support multiple CDRX in one serving cell</w:t>
            </w:r>
          </w:p>
        </w:tc>
      </w:tr>
    </w:tbl>
    <w:p w:rsidR="005228FC" w:rsidRDefault="002E7655">
      <w:pPr>
        <w:spacing w:before="120" w:after="120"/>
        <w:rPr>
          <w:szCs w:val="21"/>
        </w:rPr>
      </w:pPr>
      <w:r>
        <w:rPr>
          <w:szCs w:val="21"/>
        </w:rPr>
        <w:lastRenderedPageBreak/>
        <w:t>Alt2 and alt3 are preferable</w:t>
      </w:r>
      <w:r w:rsidR="00D34114">
        <w:rPr>
          <w:szCs w:val="21"/>
        </w:rPr>
        <w:t xml:space="preserve"> from specification impact perspective. For example, it would be difficult to describe the UE behavior of PDCCH monitoring if we go with alt 1. Then for alt 2, the change is quite simple, i.e., the framework of the UE’s behavior is reused, and only minor changes to the formula are needed. In addition, for alt 3, the complexity could be acceptable for UE managing multiple CDRX configurations. More importantly, alt 3 is potentially beneficial for multiple flows as well as mixed XR and non-XR cases.</w:t>
      </w:r>
    </w:p>
    <w:p w:rsidR="005228FC" w:rsidRDefault="00D34114">
      <w:pPr>
        <w:spacing w:before="120" w:after="120"/>
        <w:rPr>
          <w:szCs w:val="21"/>
        </w:rPr>
      </w:pPr>
      <w:r>
        <w:rPr>
          <w:szCs w:val="21"/>
        </w:rPr>
        <w:t xml:space="preserve">As studied in both RAN1 and RAN2 [4], we think the details of RRC-based mechanisms are useful for discussion. The alternative 2 and alternative 3 can be recommended for the reasons e.g., small specification impact, small complexity. </w:t>
      </w:r>
    </w:p>
    <w:p w:rsidR="005228FC" w:rsidRDefault="00D34114">
      <w:pPr>
        <w:spacing w:before="120" w:after="120"/>
        <w:rPr>
          <w:rFonts w:eastAsiaTheme="minorEastAsia"/>
          <w:b/>
          <w:bCs/>
          <w:iCs/>
          <w:sz w:val="20"/>
          <w:lang w:val="en-GB" w:eastAsia="en-US"/>
        </w:rPr>
      </w:pPr>
      <w:r>
        <w:rPr>
          <w:rFonts w:eastAsiaTheme="minorEastAsia"/>
          <w:b/>
          <w:bCs/>
          <w:iCs/>
          <w:sz w:val="20"/>
          <w:lang w:val="en-GB" w:eastAsia="en-US"/>
        </w:rPr>
        <w:t>Proposal 3:</w:t>
      </w:r>
      <w:r>
        <w:rPr>
          <w:rFonts w:eastAsiaTheme="minorEastAsia"/>
          <w:b/>
          <w:bCs/>
          <w:iCs/>
          <w:sz w:val="20"/>
          <w:lang w:val="en-GB" w:eastAsia="en-US"/>
        </w:rPr>
        <w:tab/>
        <w:t>RRC-based mechanism e.g., uniform non-integer CDRX cycle, multiple CDRX configurations, is recommended due to small specification impact, small complexity.</w:t>
      </w:r>
    </w:p>
    <w:p w:rsidR="005228FC" w:rsidRDefault="005228FC">
      <w:pPr>
        <w:spacing w:before="120" w:after="120"/>
        <w:rPr>
          <w:lang w:val="en-GB"/>
        </w:rPr>
      </w:pPr>
    </w:p>
    <w:p w:rsidR="005228FC" w:rsidRDefault="00D34114">
      <w:pPr>
        <w:pStyle w:val="2"/>
        <w:spacing w:before="120" w:after="120" w:line="260" w:lineRule="auto"/>
        <w:ind w:left="0" w:right="210"/>
        <w:rPr>
          <w:rFonts w:ascii="Times New Roman" w:hAnsi="Times New Roman"/>
          <w:sz w:val="24"/>
          <w:szCs w:val="24"/>
        </w:rPr>
      </w:pPr>
      <w:r>
        <w:rPr>
          <w:rFonts w:ascii="Times New Roman" w:hAnsi="Times New Roman"/>
          <w:sz w:val="24"/>
          <w:szCs w:val="24"/>
        </w:rPr>
        <w:t>Jitter handling</w:t>
      </w:r>
    </w:p>
    <w:p w:rsidR="005228FC" w:rsidRDefault="00D34114">
      <w:pPr>
        <w:spacing w:before="120" w:after="120"/>
        <w:rPr>
          <w:rFonts w:eastAsia="Batang"/>
          <w:bCs/>
          <w:kern w:val="0"/>
          <w:szCs w:val="21"/>
          <w:lang w:val="en-GB" w:eastAsia="en-US"/>
        </w:rPr>
      </w:pPr>
      <w:r>
        <w:rPr>
          <w:szCs w:val="21"/>
        </w:rPr>
        <w:t xml:space="preserve">As discussed in previous meetings, for some realistic DL video traces, the instantaneous jitter value can be larger than 4ms. And we agreed in RAN1#110bis that </w:t>
      </w:r>
      <w:r>
        <w:rPr>
          <w:rFonts w:eastAsia="Batang"/>
          <w:bCs/>
          <w:kern w:val="0"/>
          <w:szCs w:val="21"/>
          <w:lang w:val="en-GB" w:eastAsia="en-US"/>
        </w:rPr>
        <w:t xml:space="preserve">[-8,8] </w:t>
      </w:r>
      <w:proofErr w:type="spellStart"/>
      <w:r>
        <w:rPr>
          <w:rFonts w:eastAsia="Batang"/>
          <w:bCs/>
          <w:kern w:val="0"/>
          <w:szCs w:val="21"/>
          <w:lang w:val="en-GB" w:eastAsia="en-US"/>
        </w:rPr>
        <w:t>ms</w:t>
      </w:r>
      <w:proofErr w:type="spellEnd"/>
      <w:r>
        <w:rPr>
          <w:rFonts w:eastAsia="Batang"/>
          <w:bCs/>
          <w:kern w:val="0"/>
          <w:szCs w:val="21"/>
          <w:lang w:val="en-GB" w:eastAsia="en-US"/>
        </w:rPr>
        <w:t xml:space="preserve"> truncation jitter range can also be optionally evaluated in this SI. In this case, the power saving gain of aligned CDRX is too limited as shown in [3], </w:t>
      </w:r>
      <w:r>
        <w:rPr>
          <w:szCs w:val="21"/>
        </w:rPr>
        <w:t xml:space="preserve">it means that’s essential to identify solutions to handle the low PSG cases with given </w:t>
      </w:r>
      <w:r>
        <w:rPr>
          <w:rFonts w:eastAsia="Batang"/>
          <w:bCs/>
          <w:kern w:val="0"/>
          <w:szCs w:val="21"/>
          <w:lang w:val="en-GB" w:eastAsia="en-US"/>
        </w:rPr>
        <w:t xml:space="preserve">statistical </w:t>
      </w:r>
      <w:r>
        <w:rPr>
          <w:szCs w:val="21"/>
        </w:rPr>
        <w:t xml:space="preserve">jitter </w:t>
      </w:r>
      <w:r>
        <w:rPr>
          <w:rFonts w:eastAsia="Batang"/>
          <w:bCs/>
          <w:kern w:val="0"/>
          <w:szCs w:val="21"/>
          <w:lang w:val="en-GB" w:eastAsia="en-US"/>
        </w:rPr>
        <w:t>parameters</w:t>
      </w:r>
      <w:r>
        <w:rPr>
          <w:szCs w:val="21"/>
        </w:rPr>
        <w:t>. </w:t>
      </w:r>
    </w:p>
    <w:p w:rsidR="005228FC" w:rsidRDefault="00D34114">
      <w:pPr>
        <w:spacing w:before="120" w:after="120"/>
        <w:rPr>
          <w:szCs w:val="21"/>
          <w:lang w:val="en-GB"/>
        </w:rPr>
      </w:pPr>
      <w:r>
        <w:rPr>
          <w:szCs w:val="21"/>
        </w:rPr>
        <w:t xml:space="preserve">If the CDRX </w:t>
      </w:r>
      <w:proofErr w:type="spellStart"/>
      <w:r>
        <w:rPr>
          <w:szCs w:val="21"/>
        </w:rPr>
        <w:t>onDuration</w:t>
      </w:r>
      <w:proofErr w:type="spellEnd"/>
      <w:r>
        <w:rPr>
          <w:szCs w:val="21"/>
        </w:rPr>
        <w:t xml:space="preserve"> was extended e.g., up to 12ms under a CDRX configuration, </w:t>
      </w:r>
      <w:proofErr w:type="gramStart"/>
      <w:r>
        <w:rPr>
          <w:szCs w:val="21"/>
        </w:rPr>
        <w:t>e.g.,(</w:t>
      </w:r>
      <w:proofErr w:type="gramEnd"/>
      <w:r>
        <w:rPr>
          <w:szCs w:val="21"/>
        </w:rPr>
        <w:t xml:space="preserve">16,12,4), UE could monitor PDCCH for arbitrary packet arrival. However, the power consumption will increase because of such a </w:t>
      </w:r>
      <w:proofErr w:type="gramStart"/>
      <w:r>
        <w:rPr>
          <w:szCs w:val="21"/>
        </w:rPr>
        <w:t>long time</w:t>
      </w:r>
      <w:proofErr w:type="gramEnd"/>
      <w:r>
        <w:rPr>
          <w:szCs w:val="21"/>
        </w:rPr>
        <w:t xml:space="preserve"> duration for PDCCH monitoring. Some companies propose to consider PDCCH skipping to save power by reducing </w:t>
      </w:r>
      <w:r>
        <w:rPr>
          <w:szCs w:val="21"/>
          <w:lang w:val="en-GB"/>
        </w:rPr>
        <w:t xml:space="preserve">the extended </w:t>
      </w:r>
      <w:proofErr w:type="spellStart"/>
      <w:r>
        <w:rPr>
          <w:szCs w:val="21"/>
          <w:lang w:val="en-GB"/>
        </w:rPr>
        <w:t>onDuration</w:t>
      </w:r>
      <w:proofErr w:type="spellEnd"/>
      <w:r>
        <w:rPr>
          <w:szCs w:val="21"/>
          <w:lang w:val="en-GB"/>
        </w:rPr>
        <w:t xml:space="preserve"> or </w:t>
      </w:r>
      <w:proofErr w:type="spellStart"/>
      <w:r>
        <w:rPr>
          <w:szCs w:val="21"/>
          <w:lang w:val="en-GB"/>
        </w:rPr>
        <w:t>InactivityTimer</w:t>
      </w:r>
      <w:proofErr w:type="spellEnd"/>
      <w:r>
        <w:rPr>
          <w:szCs w:val="21"/>
          <w:lang w:val="en-GB"/>
        </w:rPr>
        <w:t xml:space="preserve">. More specifically, a scheduling DCI before the end of the packet transmission or a </w:t>
      </w:r>
      <w:r>
        <w:rPr>
          <w:rFonts w:hint="eastAsia"/>
          <w:szCs w:val="21"/>
          <w:lang w:val="en-GB"/>
        </w:rPr>
        <w:t>DCI</w:t>
      </w:r>
      <w:r>
        <w:rPr>
          <w:szCs w:val="21"/>
          <w:lang w:val="en-GB"/>
        </w:rPr>
        <w:t xml:space="preserve"> with dummy PDSCH after receiving acknowledge to last PDSCH transmission, can be used for the PDCCH skipping indication.</w:t>
      </w:r>
    </w:p>
    <w:p w:rsidR="005228FC" w:rsidRDefault="00D34114">
      <w:pPr>
        <w:spacing w:before="120" w:after="120"/>
        <w:rPr>
          <w:szCs w:val="21"/>
        </w:rPr>
      </w:pPr>
      <w:r>
        <w:rPr>
          <w:szCs w:val="21"/>
          <w:lang w:val="en-GB"/>
        </w:rPr>
        <w:t xml:space="preserve">In our study, the evaluation results in </w:t>
      </w:r>
      <w:r>
        <w:rPr>
          <w:szCs w:val="21"/>
          <w:lang w:val="en-GB"/>
        </w:rPr>
        <w:fldChar w:fldCharType="begin"/>
      </w:r>
      <w:r>
        <w:rPr>
          <w:szCs w:val="21"/>
          <w:lang w:val="en-GB"/>
        </w:rPr>
        <w:instrText xml:space="preserve"> REF _Ref118380168 \h </w:instrText>
      </w:r>
      <w:r>
        <w:rPr>
          <w:szCs w:val="21"/>
          <w:lang w:val="en-GB"/>
        </w:rPr>
      </w:r>
      <w:r>
        <w:rPr>
          <w:szCs w:val="21"/>
          <w:lang w:val="en-GB"/>
        </w:rPr>
        <w:fldChar w:fldCharType="separate"/>
      </w:r>
      <w:r>
        <w:t>Table 2~4</w:t>
      </w:r>
      <w:r>
        <w:rPr>
          <w:rFonts w:eastAsia="黑体"/>
          <w:sz w:val="20"/>
          <w:szCs w:val="22"/>
        </w:rPr>
        <w:t xml:space="preserve"> </w:t>
      </w:r>
      <w:r>
        <w:rPr>
          <w:szCs w:val="21"/>
          <w:lang w:val="en-GB"/>
        </w:rPr>
        <w:fldChar w:fldCharType="end"/>
      </w:r>
      <w:r>
        <w:rPr>
          <w:szCs w:val="21"/>
          <w:lang w:val="en-GB"/>
        </w:rPr>
        <w:t>show that certain power saving gain improvement can be achieved via using PDCCH skipping, in the meanwhile the capacity degrades nearly 5%</w:t>
      </w:r>
      <w:r>
        <w:rPr>
          <w:rFonts w:hint="eastAsia"/>
          <w:szCs w:val="21"/>
          <w:lang w:val="en-GB"/>
        </w:rPr>
        <w:t>~</w:t>
      </w:r>
      <w:r w:rsidR="002E7655">
        <w:rPr>
          <w:szCs w:val="21"/>
          <w:lang w:val="en-GB"/>
        </w:rPr>
        <w:t>15.48</w:t>
      </w:r>
      <w:r>
        <w:rPr>
          <w:rFonts w:hint="eastAsia"/>
          <w:szCs w:val="21"/>
          <w:lang w:val="en-GB"/>
        </w:rPr>
        <w:t>%</w:t>
      </w:r>
      <w:r>
        <w:rPr>
          <w:szCs w:val="21"/>
          <w:lang w:val="en-GB"/>
        </w:rPr>
        <w:t xml:space="preserve"> in these cases; one of the reasons is the PDCCH skipping may delay potential retransmission scheduling.</w:t>
      </w:r>
      <w:r>
        <w:rPr>
          <w:rFonts w:hint="eastAsia"/>
          <w:szCs w:val="21"/>
        </w:rPr>
        <w:t xml:space="preserve"> </w:t>
      </w:r>
    </w:p>
    <w:p w:rsidR="005228FC" w:rsidRDefault="00D34114">
      <w:pPr>
        <w:pStyle w:val="a4"/>
        <w:spacing w:before="120" w:after="120"/>
        <w:jc w:val="center"/>
        <w:rPr>
          <w:rFonts w:ascii="Times New Roman" w:hAnsi="Times New Roman"/>
          <w:sz w:val="18"/>
          <w:szCs w:val="18"/>
        </w:rPr>
      </w:pPr>
      <w:bookmarkStart w:id="2" w:name="_Ref118380168"/>
      <w:r>
        <w:rPr>
          <w:rFonts w:ascii="Times New Roman" w:hAnsi="Times New Roman"/>
        </w:rPr>
        <w:t xml:space="preserve">Table </w:t>
      </w:r>
      <w:r>
        <w:rPr>
          <w:rFonts w:ascii="Times New Roman" w:hAnsi="Times New Roman"/>
        </w:rPr>
        <w:fldChar w:fldCharType="begin"/>
      </w:r>
      <w:r>
        <w:rPr>
          <w:rFonts w:ascii="Times New Roman" w:hAnsi="Times New Roman"/>
        </w:rPr>
        <w:instrText xml:space="preserve"> SEQ Table \* ARABIC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szCs w:val="22"/>
        </w:rPr>
        <w:t xml:space="preserve"> </w:t>
      </w:r>
      <w:r>
        <w:rPr>
          <w:rFonts w:ascii="Times New Roman" w:hAnsi="Times New Roman"/>
          <w:szCs w:val="24"/>
        </w:rPr>
        <w:t>FR1 power consumption results in Dense Urban scenario (VR45Mbps, fps=60, DL only, jitter=[-4,4]</w:t>
      </w:r>
      <w:proofErr w:type="spellStart"/>
      <w:r>
        <w:rPr>
          <w:rFonts w:ascii="Times New Roman" w:hAnsi="Times New Roman"/>
          <w:szCs w:val="24"/>
        </w:rPr>
        <w:t>ms</w:t>
      </w:r>
      <w:proofErr w:type="spellEnd"/>
      <w:r>
        <w:rPr>
          <w:rFonts w:ascii="Times New Roman" w:hAnsi="Times New Roman"/>
          <w:szCs w:val="24"/>
        </w:rPr>
        <w:t>)</w:t>
      </w:r>
      <w:bookmarkEnd w:id="2"/>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1218"/>
        <w:gridCol w:w="722"/>
        <w:gridCol w:w="664"/>
        <w:gridCol w:w="666"/>
        <w:gridCol w:w="1153"/>
        <w:gridCol w:w="1422"/>
        <w:gridCol w:w="1117"/>
      </w:tblGrid>
      <w:tr w:rsidR="005228FC">
        <w:trPr>
          <w:trHeight w:val="20"/>
          <w:jc w:val="center"/>
        </w:trPr>
        <w:tc>
          <w:tcPr>
            <w:tcW w:w="2689" w:type="dxa"/>
            <w:tcBorders>
              <w:left w:val="single" w:sz="4" w:space="0" w:color="auto"/>
            </w:tcBorders>
            <w:shd w:val="clear" w:color="auto" w:fill="auto"/>
            <w:vAlign w:val="center"/>
          </w:tcPr>
          <w:p w:rsidR="005228FC" w:rsidRDefault="00D34114">
            <w:pPr>
              <w:widowControl w:val="0"/>
              <w:spacing w:beforeLines="0" w:before="55" w:afterLines="0" w:after="55" w:line="240" w:lineRule="auto"/>
              <w:jc w:val="center"/>
              <w:rPr>
                <w:b/>
                <w:sz w:val="18"/>
                <w:szCs w:val="18"/>
              </w:rPr>
            </w:pPr>
            <w:r>
              <w:rPr>
                <w:b/>
                <w:sz w:val="18"/>
                <w:szCs w:val="18"/>
              </w:rPr>
              <w:t>Power saving scheme</w:t>
            </w:r>
          </w:p>
        </w:tc>
        <w:tc>
          <w:tcPr>
            <w:tcW w:w="1218" w:type="dxa"/>
            <w:shd w:val="clear" w:color="auto" w:fill="auto"/>
            <w:vAlign w:val="center"/>
          </w:tcPr>
          <w:p w:rsidR="005228FC" w:rsidRDefault="00D34114">
            <w:pPr>
              <w:widowControl w:val="0"/>
              <w:spacing w:beforeLines="0" w:before="55" w:afterLines="0" w:after="55" w:line="240" w:lineRule="auto"/>
              <w:jc w:val="center"/>
              <w:rPr>
                <w:b/>
                <w:sz w:val="18"/>
                <w:szCs w:val="18"/>
              </w:rPr>
            </w:pPr>
            <w:r>
              <w:rPr>
                <w:b/>
                <w:sz w:val="18"/>
                <w:szCs w:val="18"/>
              </w:rPr>
              <w:t>CDRX cycle (</w:t>
            </w:r>
            <w:proofErr w:type="spellStart"/>
            <w:r>
              <w:rPr>
                <w:b/>
                <w:sz w:val="18"/>
                <w:szCs w:val="18"/>
              </w:rPr>
              <w:t>ms</w:t>
            </w:r>
            <w:proofErr w:type="spellEnd"/>
            <w:r>
              <w:rPr>
                <w:b/>
                <w:sz w:val="18"/>
                <w:szCs w:val="18"/>
              </w:rPr>
              <w:t>)</w:t>
            </w:r>
          </w:p>
        </w:tc>
        <w:tc>
          <w:tcPr>
            <w:tcW w:w="0" w:type="auto"/>
            <w:shd w:val="clear" w:color="auto" w:fill="auto"/>
            <w:vAlign w:val="center"/>
          </w:tcPr>
          <w:p w:rsidR="005228FC" w:rsidRDefault="00D34114">
            <w:pPr>
              <w:widowControl w:val="0"/>
              <w:spacing w:beforeLines="0" w:before="55" w:afterLines="0" w:after="55" w:line="240" w:lineRule="auto"/>
              <w:jc w:val="center"/>
              <w:rPr>
                <w:b/>
                <w:sz w:val="18"/>
                <w:szCs w:val="18"/>
              </w:rPr>
            </w:pPr>
            <w:r>
              <w:rPr>
                <w:b/>
                <w:sz w:val="18"/>
                <w:szCs w:val="18"/>
              </w:rPr>
              <w:t>ODT (</w:t>
            </w:r>
            <w:proofErr w:type="spellStart"/>
            <w:r>
              <w:rPr>
                <w:b/>
                <w:sz w:val="18"/>
                <w:szCs w:val="18"/>
              </w:rPr>
              <w:t>ms</w:t>
            </w:r>
            <w:proofErr w:type="spellEnd"/>
            <w:r>
              <w:rPr>
                <w:b/>
                <w:sz w:val="18"/>
                <w:szCs w:val="18"/>
              </w:rPr>
              <w:t>)</w:t>
            </w:r>
          </w:p>
        </w:tc>
        <w:tc>
          <w:tcPr>
            <w:tcW w:w="0" w:type="auto"/>
            <w:shd w:val="clear" w:color="auto" w:fill="auto"/>
            <w:vAlign w:val="center"/>
          </w:tcPr>
          <w:p w:rsidR="005228FC" w:rsidRDefault="00D34114">
            <w:pPr>
              <w:widowControl w:val="0"/>
              <w:spacing w:beforeLines="0" w:before="55" w:afterLines="0" w:after="55" w:line="240" w:lineRule="auto"/>
              <w:jc w:val="center"/>
              <w:rPr>
                <w:b/>
                <w:sz w:val="18"/>
                <w:szCs w:val="18"/>
              </w:rPr>
            </w:pPr>
            <w:r>
              <w:rPr>
                <w:b/>
                <w:sz w:val="18"/>
                <w:szCs w:val="18"/>
              </w:rPr>
              <w:t>IAT (</w:t>
            </w:r>
            <w:proofErr w:type="spellStart"/>
            <w:r>
              <w:rPr>
                <w:b/>
                <w:sz w:val="18"/>
                <w:szCs w:val="18"/>
              </w:rPr>
              <w:t>ms</w:t>
            </w:r>
            <w:proofErr w:type="spellEnd"/>
            <w:r>
              <w:rPr>
                <w:b/>
                <w:sz w:val="18"/>
                <w:szCs w:val="18"/>
              </w:rPr>
              <w:t>)</w:t>
            </w:r>
          </w:p>
        </w:tc>
        <w:tc>
          <w:tcPr>
            <w:tcW w:w="0" w:type="auto"/>
            <w:shd w:val="clear" w:color="auto" w:fill="auto"/>
            <w:vAlign w:val="center"/>
          </w:tcPr>
          <w:p w:rsidR="005228FC" w:rsidRDefault="00D34114">
            <w:pPr>
              <w:widowControl w:val="0"/>
              <w:spacing w:beforeLines="0" w:before="55" w:afterLines="0" w:after="55" w:line="240" w:lineRule="auto"/>
              <w:jc w:val="center"/>
              <w:rPr>
                <w:b/>
                <w:sz w:val="18"/>
                <w:szCs w:val="18"/>
              </w:rPr>
            </w:pPr>
            <w:r>
              <w:rPr>
                <w:b/>
                <w:sz w:val="18"/>
                <w:szCs w:val="18"/>
              </w:rPr>
              <w:t>#UE /cell</w:t>
            </w:r>
          </w:p>
        </w:tc>
        <w:tc>
          <w:tcPr>
            <w:tcW w:w="0" w:type="auto"/>
            <w:shd w:val="clear" w:color="auto" w:fill="auto"/>
            <w:vAlign w:val="center"/>
          </w:tcPr>
          <w:p w:rsidR="005228FC" w:rsidRDefault="00D34114">
            <w:pPr>
              <w:widowControl w:val="0"/>
              <w:spacing w:beforeLines="0" w:before="55" w:afterLines="0" w:after="55" w:line="240" w:lineRule="auto"/>
              <w:jc w:val="center"/>
              <w:rPr>
                <w:b/>
                <w:sz w:val="18"/>
                <w:szCs w:val="18"/>
              </w:rPr>
            </w:pPr>
            <w:r>
              <w:rPr>
                <w:b/>
                <w:sz w:val="18"/>
                <w:szCs w:val="18"/>
              </w:rPr>
              <w:t>floor (Capacity)</w:t>
            </w:r>
          </w:p>
        </w:tc>
        <w:tc>
          <w:tcPr>
            <w:tcW w:w="0" w:type="auto"/>
            <w:vAlign w:val="center"/>
          </w:tcPr>
          <w:p w:rsidR="005228FC" w:rsidRDefault="00D34114">
            <w:pPr>
              <w:widowControl w:val="0"/>
              <w:spacing w:beforeLines="0" w:before="55" w:afterLines="0" w:after="55" w:line="240" w:lineRule="auto"/>
              <w:jc w:val="center"/>
              <w:rPr>
                <w:b/>
                <w:sz w:val="18"/>
                <w:szCs w:val="18"/>
              </w:rPr>
            </w:pPr>
            <w:r>
              <w:rPr>
                <w:b/>
                <w:sz w:val="18"/>
                <w:szCs w:val="18"/>
              </w:rPr>
              <w:t>Percentage of satisfied UE</w:t>
            </w:r>
          </w:p>
        </w:tc>
        <w:tc>
          <w:tcPr>
            <w:tcW w:w="0" w:type="auto"/>
            <w:shd w:val="clear" w:color="auto" w:fill="auto"/>
            <w:vAlign w:val="center"/>
          </w:tcPr>
          <w:p w:rsidR="005228FC" w:rsidRDefault="00D34114">
            <w:pPr>
              <w:widowControl w:val="0"/>
              <w:spacing w:beforeLines="0" w:before="55" w:afterLines="0" w:after="55" w:line="240" w:lineRule="auto"/>
              <w:jc w:val="center"/>
              <w:rPr>
                <w:b/>
                <w:sz w:val="18"/>
                <w:szCs w:val="18"/>
              </w:rPr>
            </w:pPr>
            <w:r>
              <w:rPr>
                <w:b/>
                <w:sz w:val="18"/>
                <w:szCs w:val="18"/>
              </w:rPr>
              <w:t xml:space="preserve">Mean PSG of all </w:t>
            </w:r>
            <w:proofErr w:type="spellStart"/>
            <w:r>
              <w:rPr>
                <w:b/>
                <w:sz w:val="18"/>
                <w:szCs w:val="18"/>
              </w:rPr>
              <w:t>Ues</w:t>
            </w:r>
            <w:proofErr w:type="spellEnd"/>
            <w:r>
              <w:rPr>
                <w:b/>
                <w:sz w:val="18"/>
                <w:szCs w:val="18"/>
              </w:rPr>
              <w:t xml:space="preserve"> (%)</w:t>
            </w:r>
          </w:p>
        </w:tc>
      </w:tr>
      <w:tr w:rsidR="005228FC">
        <w:trPr>
          <w:trHeight w:val="20"/>
          <w:jc w:val="center"/>
        </w:trPr>
        <w:tc>
          <w:tcPr>
            <w:tcW w:w="2689" w:type="dxa"/>
            <w:tcBorders>
              <w:left w:val="single" w:sz="4" w:space="0" w:color="auto"/>
            </w:tcBorders>
            <w:shd w:val="clear" w:color="auto" w:fill="auto"/>
          </w:tcPr>
          <w:p w:rsidR="005228FC" w:rsidRDefault="00D34114">
            <w:pPr>
              <w:widowControl w:val="0"/>
              <w:spacing w:beforeLines="0" w:before="0" w:afterLines="0" w:after="0" w:line="240" w:lineRule="auto"/>
              <w:jc w:val="center"/>
              <w:rPr>
                <w:sz w:val="18"/>
                <w:szCs w:val="18"/>
              </w:rPr>
            </w:pPr>
            <w:r>
              <w:rPr>
                <w:sz w:val="18"/>
                <w:szCs w:val="18"/>
              </w:rPr>
              <w:t>Aligned CDRX with XR traffic</w:t>
            </w:r>
          </w:p>
        </w:tc>
        <w:tc>
          <w:tcPr>
            <w:tcW w:w="1218" w:type="dxa"/>
            <w:shd w:val="clear" w:color="auto" w:fill="auto"/>
            <w:vAlign w:val="center"/>
          </w:tcPr>
          <w:p w:rsidR="005228FC" w:rsidRDefault="00D34114">
            <w:pPr>
              <w:widowControl w:val="0"/>
              <w:spacing w:beforeLines="0" w:before="0" w:afterLines="0" w:after="0" w:line="240" w:lineRule="auto"/>
              <w:jc w:val="center"/>
              <w:rPr>
                <w:sz w:val="18"/>
                <w:szCs w:val="18"/>
              </w:rPr>
            </w:pPr>
            <w:r>
              <w:rPr>
                <w:sz w:val="18"/>
                <w:szCs w:val="18"/>
              </w:rPr>
              <w:t xml:space="preserve">Aligned </w:t>
            </w:r>
          </w:p>
          <w:p w:rsidR="005228FC" w:rsidRDefault="00D34114">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10</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sz w:val="18"/>
                <w:szCs w:val="18"/>
              </w:rPr>
              <w:t>5</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7</w:t>
            </w:r>
          </w:p>
        </w:tc>
        <w:tc>
          <w:tcPr>
            <w:tcW w:w="0" w:type="auto"/>
          </w:tcPr>
          <w:p w:rsidR="005228FC" w:rsidRDefault="00D34114">
            <w:pPr>
              <w:widowControl w:val="0"/>
              <w:spacing w:beforeLines="0" w:before="0" w:afterLines="0" w:after="0" w:line="240" w:lineRule="auto"/>
              <w:jc w:val="center"/>
              <w:rPr>
                <w:sz w:val="18"/>
                <w:szCs w:val="18"/>
              </w:rPr>
            </w:pPr>
            <w:r>
              <w:rPr>
                <w:rFonts w:hint="eastAsia"/>
                <w:sz w:val="18"/>
                <w:szCs w:val="18"/>
              </w:rPr>
              <w:t>90.48%</w:t>
            </w:r>
          </w:p>
        </w:tc>
        <w:tc>
          <w:tcPr>
            <w:tcW w:w="0" w:type="auto"/>
            <w:shd w:val="clear" w:color="auto" w:fill="auto"/>
          </w:tcPr>
          <w:p w:rsidR="005228FC" w:rsidRDefault="00D34114">
            <w:pPr>
              <w:widowControl w:val="0"/>
              <w:spacing w:beforeLines="0" w:before="0" w:afterLines="0" w:after="0" w:line="240" w:lineRule="auto"/>
              <w:jc w:val="center"/>
              <w:rPr>
                <w:sz w:val="18"/>
                <w:szCs w:val="18"/>
              </w:rPr>
            </w:pPr>
            <w:r>
              <w:rPr>
                <w:rFonts w:hint="eastAsia"/>
                <w:sz w:val="18"/>
                <w:szCs w:val="18"/>
              </w:rPr>
              <w:t>16%</w:t>
            </w:r>
          </w:p>
        </w:tc>
      </w:tr>
      <w:tr w:rsidR="005228FC">
        <w:trPr>
          <w:trHeight w:val="409"/>
          <w:jc w:val="center"/>
        </w:trPr>
        <w:tc>
          <w:tcPr>
            <w:tcW w:w="2689" w:type="dxa"/>
            <w:tcBorders>
              <w:left w:val="single" w:sz="4" w:space="0" w:color="auto"/>
            </w:tcBorders>
            <w:shd w:val="clear" w:color="auto" w:fill="auto"/>
          </w:tcPr>
          <w:p w:rsidR="005228FC" w:rsidRDefault="00D34114">
            <w:pPr>
              <w:widowControl w:val="0"/>
              <w:spacing w:beforeLines="0" w:before="0" w:afterLines="0" w:after="0" w:line="240" w:lineRule="auto"/>
              <w:jc w:val="center"/>
              <w:rPr>
                <w:sz w:val="18"/>
                <w:szCs w:val="18"/>
              </w:rPr>
            </w:pPr>
            <w:r>
              <w:rPr>
                <w:sz w:val="18"/>
                <w:szCs w:val="18"/>
              </w:rPr>
              <w:t xml:space="preserve">PDCCH </w:t>
            </w:r>
            <w:r>
              <w:rPr>
                <w:rFonts w:hint="eastAsia"/>
                <w:sz w:val="18"/>
                <w:szCs w:val="18"/>
              </w:rPr>
              <w:t>Skipping</w:t>
            </w:r>
          </w:p>
          <w:p w:rsidR="005228FC" w:rsidRDefault="00D34114">
            <w:pPr>
              <w:widowControl w:val="0"/>
              <w:spacing w:beforeLines="0" w:before="0" w:afterLines="0" w:after="0" w:line="240" w:lineRule="auto"/>
              <w:jc w:val="center"/>
              <w:rPr>
                <w:sz w:val="18"/>
                <w:szCs w:val="18"/>
              </w:rPr>
            </w:pPr>
            <w:r>
              <w:rPr>
                <w:rFonts w:hint="eastAsia"/>
                <w:sz w:val="18"/>
                <w:szCs w:val="18"/>
              </w:rPr>
              <w:t>(duration = 2ms</w:t>
            </w:r>
            <w:r>
              <w:rPr>
                <w:sz w:val="18"/>
                <w:szCs w:val="18"/>
              </w:rPr>
              <w:t>,4ms</w:t>
            </w:r>
            <w:r>
              <w:rPr>
                <w:rFonts w:hint="eastAsia"/>
                <w:sz w:val="18"/>
                <w:szCs w:val="18"/>
              </w:rPr>
              <w:t>)</w:t>
            </w:r>
          </w:p>
        </w:tc>
        <w:tc>
          <w:tcPr>
            <w:tcW w:w="1218" w:type="dxa"/>
            <w:shd w:val="clear" w:color="auto" w:fill="auto"/>
            <w:vAlign w:val="center"/>
          </w:tcPr>
          <w:p w:rsidR="005228FC" w:rsidRDefault="00D34114">
            <w:pPr>
              <w:widowControl w:val="0"/>
              <w:spacing w:beforeLines="0" w:before="0" w:afterLines="0" w:after="0" w:line="240" w:lineRule="auto"/>
              <w:jc w:val="center"/>
              <w:rPr>
                <w:sz w:val="18"/>
                <w:szCs w:val="18"/>
              </w:rPr>
            </w:pPr>
            <w:r>
              <w:rPr>
                <w:sz w:val="18"/>
                <w:szCs w:val="18"/>
              </w:rPr>
              <w:t xml:space="preserve">Aligned </w:t>
            </w:r>
          </w:p>
          <w:p w:rsidR="005228FC" w:rsidRDefault="00D34114">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10</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5</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7</w:t>
            </w:r>
          </w:p>
        </w:tc>
        <w:tc>
          <w:tcPr>
            <w:tcW w:w="0" w:type="auto"/>
          </w:tcPr>
          <w:p w:rsidR="005228FC" w:rsidRDefault="00D34114">
            <w:pPr>
              <w:widowControl w:val="0"/>
              <w:spacing w:beforeLines="0" w:before="0" w:afterLines="0" w:after="0" w:line="240" w:lineRule="auto"/>
              <w:jc w:val="center"/>
              <w:rPr>
                <w:sz w:val="18"/>
                <w:szCs w:val="18"/>
              </w:rPr>
            </w:pPr>
            <w:r>
              <w:rPr>
                <w:rFonts w:hint="eastAsia"/>
                <w:sz w:val="18"/>
                <w:szCs w:val="18"/>
              </w:rPr>
              <w:t>8</w:t>
            </w:r>
            <w:r>
              <w:rPr>
                <w:sz w:val="18"/>
                <w:szCs w:val="18"/>
              </w:rPr>
              <w:t>4</w:t>
            </w:r>
            <w:r>
              <w:rPr>
                <w:rFonts w:hint="eastAsia"/>
                <w:sz w:val="18"/>
                <w:szCs w:val="18"/>
              </w:rPr>
              <w:t>%</w:t>
            </w:r>
          </w:p>
        </w:tc>
        <w:tc>
          <w:tcPr>
            <w:tcW w:w="0" w:type="auto"/>
            <w:shd w:val="clear" w:color="auto" w:fill="auto"/>
          </w:tcPr>
          <w:p w:rsidR="005228FC" w:rsidRDefault="00D34114">
            <w:pPr>
              <w:widowControl w:val="0"/>
              <w:spacing w:beforeLines="0" w:before="0" w:afterLines="0" w:after="0" w:line="240" w:lineRule="auto"/>
              <w:jc w:val="center"/>
              <w:rPr>
                <w:sz w:val="18"/>
                <w:szCs w:val="18"/>
              </w:rPr>
            </w:pPr>
            <w:r>
              <w:rPr>
                <w:rFonts w:hint="eastAsia"/>
                <w:sz w:val="18"/>
                <w:szCs w:val="18"/>
              </w:rPr>
              <w:t>2</w:t>
            </w:r>
            <w:r>
              <w:rPr>
                <w:sz w:val="18"/>
                <w:szCs w:val="18"/>
              </w:rPr>
              <w:t>4</w:t>
            </w:r>
            <w:r>
              <w:rPr>
                <w:rFonts w:hint="eastAsia"/>
                <w:sz w:val="18"/>
                <w:szCs w:val="18"/>
              </w:rPr>
              <w:t>%</w:t>
            </w:r>
          </w:p>
        </w:tc>
      </w:tr>
    </w:tbl>
    <w:p w:rsidR="005228FC" w:rsidRDefault="005228FC">
      <w:pPr>
        <w:widowControl w:val="0"/>
        <w:spacing w:beforeLines="0" w:before="0" w:afterLines="0" w:after="0" w:line="240" w:lineRule="auto"/>
        <w:rPr>
          <w:szCs w:val="24"/>
        </w:rPr>
      </w:pPr>
    </w:p>
    <w:p w:rsidR="005228FC" w:rsidRPr="00E54E09" w:rsidRDefault="00D34114">
      <w:pPr>
        <w:pStyle w:val="a4"/>
        <w:spacing w:before="120" w:after="120"/>
        <w:jc w:val="center"/>
        <w:rPr>
          <w:rFonts w:ascii="Times New Roman" w:hAnsi="Times New Roman"/>
          <w:szCs w:val="24"/>
        </w:rPr>
      </w:pPr>
      <w:r w:rsidRPr="00E54E09">
        <w:rPr>
          <w:rFonts w:ascii="Times New Roman" w:hAnsi="Times New Roman"/>
          <w:szCs w:val="24"/>
        </w:rPr>
        <w:t xml:space="preserve">Table </w:t>
      </w:r>
      <w:r w:rsidRPr="00E54E09">
        <w:rPr>
          <w:rFonts w:ascii="Times New Roman" w:hAnsi="Times New Roman"/>
          <w:szCs w:val="24"/>
        </w:rPr>
        <w:fldChar w:fldCharType="begin"/>
      </w:r>
      <w:r w:rsidRPr="00E54E09">
        <w:rPr>
          <w:rFonts w:ascii="Times New Roman" w:hAnsi="Times New Roman"/>
          <w:szCs w:val="24"/>
        </w:rPr>
        <w:instrText xml:space="preserve"> SEQ Table \* ARABIC </w:instrText>
      </w:r>
      <w:r w:rsidRPr="00E54E09">
        <w:rPr>
          <w:rFonts w:ascii="Times New Roman" w:hAnsi="Times New Roman"/>
          <w:szCs w:val="24"/>
        </w:rPr>
        <w:fldChar w:fldCharType="separate"/>
      </w:r>
      <w:r w:rsidRPr="00E54E09">
        <w:rPr>
          <w:rFonts w:ascii="Times New Roman" w:hAnsi="Times New Roman"/>
          <w:szCs w:val="24"/>
        </w:rPr>
        <w:t>3</w:t>
      </w:r>
      <w:r w:rsidRPr="00E54E09">
        <w:rPr>
          <w:rFonts w:ascii="Times New Roman" w:hAnsi="Times New Roman"/>
          <w:szCs w:val="24"/>
        </w:rPr>
        <w:fldChar w:fldCharType="end"/>
      </w:r>
      <w:r w:rsidRPr="00E54E09">
        <w:rPr>
          <w:rFonts w:ascii="Times New Roman" w:hAnsi="Times New Roman"/>
          <w:szCs w:val="24"/>
        </w:rPr>
        <w:t xml:space="preserve"> FR1 power consumption results in</w:t>
      </w:r>
      <w:r w:rsidRPr="00E54E09">
        <w:rPr>
          <w:rFonts w:ascii="Times New Roman" w:hAnsi="Times New Roman" w:hint="eastAsia"/>
          <w:szCs w:val="24"/>
        </w:rPr>
        <w:t xml:space="preserve"> Dense Urban</w:t>
      </w:r>
      <w:r w:rsidRPr="00E54E09">
        <w:rPr>
          <w:rFonts w:ascii="Times New Roman" w:hAnsi="Times New Roman"/>
          <w:szCs w:val="24"/>
        </w:rPr>
        <w:t xml:space="preserve"> scenario (VR45Mbps, fps=60, DL only, jitter=[-</w:t>
      </w:r>
      <w:r w:rsidRPr="00E54E09">
        <w:rPr>
          <w:rFonts w:ascii="Times New Roman" w:hAnsi="Times New Roman" w:hint="eastAsia"/>
          <w:szCs w:val="24"/>
        </w:rPr>
        <w:t>8</w:t>
      </w:r>
      <w:r w:rsidRPr="00E54E09">
        <w:rPr>
          <w:rFonts w:ascii="Times New Roman" w:hAnsi="Times New Roman"/>
          <w:szCs w:val="24"/>
        </w:rPr>
        <w:t>,</w:t>
      </w:r>
      <w:r w:rsidRPr="00E54E09">
        <w:rPr>
          <w:rFonts w:ascii="Times New Roman" w:hAnsi="Times New Roman" w:hint="eastAsia"/>
          <w:szCs w:val="24"/>
        </w:rPr>
        <w:t>8</w:t>
      </w:r>
      <w:r w:rsidRPr="00E54E09">
        <w:rPr>
          <w:rFonts w:ascii="Times New Roman" w:hAnsi="Times New Roman"/>
          <w:szCs w:val="24"/>
        </w:rPr>
        <w:t>]</w:t>
      </w:r>
      <w:proofErr w:type="spellStart"/>
      <w:r w:rsidRPr="00E54E09">
        <w:rPr>
          <w:rFonts w:ascii="Times New Roman" w:hAnsi="Times New Roman"/>
          <w:szCs w:val="24"/>
        </w:rPr>
        <w:t>ms</w:t>
      </w:r>
      <w:proofErr w:type="spellEnd"/>
      <w:r w:rsidRPr="00E54E09">
        <w:rPr>
          <w:rFonts w:ascii="Times New Roman" w:hAnsi="Times New Roman"/>
          <w:szCs w:val="24"/>
        </w:rPr>
        <w:t>)</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259"/>
        <w:gridCol w:w="741"/>
        <w:gridCol w:w="679"/>
        <w:gridCol w:w="658"/>
        <w:gridCol w:w="1144"/>
        <w:gridCol w:w="1396"/>
        <w:gridCol w:w="1084"/>
      </w:tblGrid>
      <w:tr w:rsidR="005228FC" w:rsidRPr="00E54E09">
        <w:trPr>
          <w:trHeight w:val="20"/>
          <w:jc w:val="center"/>
        </w:trPr>
        <w:tc>
          <w:tcPr>
            <w:tcW w:w="2689" w:type="dxa"/>
            <w:tcBorders>
              <w:left w:val="single" w:sz="4" w:space="0" w:color="auto"/>
            </w:tcBorders>
            <w:shd w:val="clear" w:color="auto" w:fill="auto"/>
            <w:vAlign w:val="center"/>
          </w:tcPr>
          <w:p w:rsidR="005228FC" w:rsidRPr="00E54E09" w:rsidRDefault="00D34114">
            <w:pPr>
              <w:widowControl w:val="0"/>
              <w:spacing w:beforeLines="0" w:before="55" w:afterLines="0" w:after="55" w:line="240" w:lineRule="auto"/>
              <w:jc w:val="center"/>
              <w:rPr>
                <w:b/>
                <w:sz w:val="18"/>
                <w:szCs w:val="18"/>
              </w:rPr>
            </w:pPr>
            <w:r w:rsidRPr="00E54E09">
              <w:rPr>
                <w:b/>
                <w:sz w:val="18"/>
                <w:szCs w:val="18"/>
              </w:rPr>
              <w:t>Power saving scheme</w:t>
            </w:r>
          </w:p>
        </w:tc>
        <w:tc>
          <w:tcPr>
            <w:tcW w:w="1259" w:type="dxa"/>
            <w:shd w:val="clear" w:color="auto" w:fill="auto"/>
            <w:vAlign w:val="center"/>
          </w:tcPr>
          <w:p w:rsidR="005228FC" w:rsidRPr="00E54E09" w:rsidRDefault="00D34114">
            <w:pPr>
              <w:widowControl w:val="0"/>
              <w:spacing w:beforeLines="0" w:before="55" w:afterLines="0" w:after="55" w:line="240" w:lineRule="auto"/>
              <w:jc w:val="center"/>
              <w:rPr>
                <w:b/>
                <w:sz w:val="18"/>
                <w:szCs w:val="18"/>
              </w:rPr>
            </w:pPr>
            <w:r w:rsidRPr="00E54E09">
              <w:rPr>
                <w:b/>
                <w:sz w:val="18"/>
                <w:szCs w:val="18"/>
              </w:rPr>
              <w:t>CDRX cycle (</w:t>
            </w:r>
            <w:proofErr w:type="spellStart"/>
            <w:r w:rsidRPr="00E54E09">
              <w:rPr>
                <w:b/>
                <w:sz w:val="18"/>
                <w:szCs w:val="18"/>
              </w:rPr>
              <w:t>ms</w:t>
            </w:r>
            <w:proofErr w:type="spellEnd"/>
            <w:r w:rsidRPr="00E54E09">
              <w:rPr>
                <w:b/>
                <w:sz w:val="18"/>
                <w:szCs w:val="18"/>
              </w:rPr>
              <w:t>)</w:t>
            </w:r>
          </w:p>
        </w:tc>
        <w:tc>
          <w:tcPr>
            <w:tcW w:w="741" w:type="dxa"/>
            <w:shd w:val="clear" w:color="auto" w:fill="auto"/>
            <w:vAlign w:val="center"/>
          </w:tcPr>
          <w:p w:rsidR="005228FC" w:rsidRPr="00E54E09" w:rsidRDefault="00D34114">
            <w:pPr>
              <w:widowControl w:val="0"/>
              <w:spacing w:beforeLines="0" w:before="55" w:afterLines="0" w:after="55" w:line="240" w:lineRule="auto"/>
              <w:jc w:val="center"/>
              <w:rPr>
                <w:b/>
                <w:sz w:val="18"/>
                <w:szCs w:val="18"/>
              </w:rPr>
            </w:pPr>
            <w:r w:rsidRPr="00E54E09">
              <w:rPr>
                <w:b/>
                <w:sz w:val="18"/>
                <w:szCs w:val="18"/>
              </w:rPr>
              <w:t>ODT (</w:t>
            </w:r>
            <w:proofErr w:type="spellStart"/>
            <w:r w:rsidRPr="00E54E09">
              <w:rPr>
                <w:b/>
                <w:sz w:val="18"/>
                <w:szCs w:val="18"/>
              </w:rPr>
              <w:t>ms</w:t>
            </w:r>
            <w:proofErr w:type="spellEnd"/>
            <w:r w:rsidRPr="00E54E09">
              <w:rPr>
                <w:b/>
                <w:sz w:val="18"/>
                <w:szCs w:val="18"/>
              </w:rPr>
              <w:t>)</w:t>
            </w:r>
          </w:p>
        </w:tc>
        <w:tc>
          <w:tcPr>
            <w:tcW w:w="679" w:type="dxa"/>
            <w:shd w:val="clear" w:color="auto" w:fill="auto"/>
            <w:vAlign w:val="center"/>
          </w:tcPr>
          <w:p w:rsidR="005228FC" w:rsidRPr="00E54E09" w:rsidRDefault="00D34114">
            <w:pPr>
              <w:widowControl w:val="0"/>
              <w:spacing w:beforeLines="0" w:before="55" w:afterLines="0" w:after="55" w:line="240" w:lineRule="auto"/>
              <w:jc w:val="center"/>
              <w:rPr>
                <w:b/>
                <w:sz w:val="18"/>
                <w:szCs w:val="18"/>
              </w:rPr>
            </w:pPr>
            <w:r w:rsidRPr="00E54E09">
              <w:rPr>
                <w:b/>
                <w:sz w:val="18"/>
                <w:szCs w:val="18"/>
              </w:rPr>
              <w:t>IAT (</w:t>
            </w:r>
            <w:proofErr w:type="spellStart"/>
            <w:r w:rsidRPr="00E54E09">
              <w:rPr>
                <w:b/>
                <w:sz w:val="18"/>
                <w:szCs w:val="18"/>
              </w:rPr>
              <w:t>ms</w:t>
            </w:r>
            <w:proofErr w:type="spellEnd"/>
            <w:r w:rsidRPr="00E54E09">
              <w:rPr>
                <w:b/>
                <w:sz w:val="18"/>
                <w:szCs w:val="18"/>
              </w:rPr>
              <w:t>)</w:t>
            </w:r>
          </w:p>
        </w:tc>
        <w:tc>
          <w:tcPr>
            <w:tcW w:w="0" w:type="auto"/>
            <w:shd w:val="clear" w:color="auto" w:fill="auto"/>
            <w:vAlign w:val="center"/>
          </w:tcPr>
          <w:p w:rsidR="005228FC" w:rsidRPr="00E54E09" w:rsidRDefault="00D34114">
            <w:pPr>
              <w:widowControl w:val="0"/>
              <w:spacing w:beforeLines="0" w:before="55" w:afterLines="0" w:after="55" w:line="240" w:lineRule="auto"/>
              <w:jc w:val="center"/>
              <w:rPr>
                <w:b/>
                <w:sz w:val="18"/>
                <w:szCs w:val="18"/>
              </w:rPr>
            </w:pPr>
            <w:r w:rsidRPr="00E54E09">
              <w:rPr>
                <w:b/>
                <w:sz w:val="18"/>
                <w:szCs w:val="18"/>
              </w:rPr>
              <w:t>#UE /cell</w:t>
            </w:r>
          </w:p>
        </w:tc>
        <w:tc>
          <w:tcPr>
            <w:tcW w:w="0" w:type="auto"/>
            <w:shd w:val="clear" w:color="auto" w:fill="auto"/>
            <w:vAlign w:val="center"/>
          </w:tcPr>
          <w:p w:rsidR="005228FC" w:rsidRPr="00E54E09" w:rsidRDefault="00D34114">
            <w:pPr>
              <w:widowControl w:val="0"/>
              <w:spacing w:beforeLines="0" w:before="55" w:afterLines="0" w:after="55" w:line="240" w:lineRule="auto"/>
              <w:jc w:val="center"/>
              <w:rPr>
                <w:b/>
                <w:sz w:val="18"/>
                <w:szCs w:val="18"/>
              </w:rPr>
            </w:pPr>
            <w:r w:rsidRPr="00E54E09">
              <w:rPr>
                <w:b/>
                <w:sz w:val="18"/>
                <w:szCs w:val="18"/>
              </w:rPr>
              <w:t>floor (Capacity)</w:t>
            </w:r>
          </w:p>
        </w:tc>
        <w:tc>
          <w:tcPr>
            <w:tcW w:w="0" w:type="auto"/>
            <w:vAlign w:val="center"/>
          </w:tcPr>
          <w:p w:rsidR="005228FC" w:rsidRPr="00E54E09" w:rsidRDefault="00D34114">
            <w:pPr>
              <w:widowControl w:val="0"/>
              <w:spacing w:beforeLines="0" w:before="55" w:afterLines="0" w:after="55" w:line="240" w:lineRule="auto"/>
              <w:jc w:val="center"/>
              <w:rPr>
                <w:b/>
                <w:sz w:val="18"/>
                <w:szCs w:val="18"/>
              </w:rPr>
            </w:pPr>
            <w:r w:rsidRPr="00E54E09">
              <w:rPr>
                <w:b/>
                <w:sz w:val="18"/>
                <w:szCs w:val="18"/>
              </w:rPr>
              <w:t>Percentage of satisfied UE</w:t>
            </w:r>
          </w:p>
        </w:tc>
        <w:tc>
          <w:tcPr>
            <w:tcW w:w="0" w:type="auto"/>
            <w:shd w:val="clear" w:color="auto" w:fill="auto"/>
            <w:vAlign w:val="center"/>
          </w:tcPr>
          <w:p w:rsidR="005228FC" w:rsidRPr="00E54E09" w:rsidRDefault="00D34114">
            <w:pPr>
              <w:widowControl w:val="0"/>
              <w:spacing w:beforeLines="0" w:before="55" w:afterLines="0" w:after="55" w:line="240" w:lineRule="auto"/>
              <w:jc w:val="center"/>
              <w:rPr>
                <w:b/>
                <w:sz w:val="18"/>
                <w:szCs w:val="18"/>
              </w:rPr>
            </w:pPr>
            <w:r w:rsidRPr="00E54E09">
              <w:rPr>
                <w:b/>
                <w:sz w:val="18"/>
                <w:szCs w:val="18"/>
              </w:rPr>
              <w:t xml:space="preserve">Mean PSG of all </w:t>
            </w:r>
            <w:proofErr w:type="spellStart"/>
            <w:r w:rsidRPr="00E54E09">
              <w:rPr>
                <w:b/>
                <w:sz w:val="18"/>
                <w:szCs w:val="18"/>
              </w:rPr>
              <w:t>Ues</w:t>
            </w:r>
            <w:proofErr w:type="spellEnd"/>
            <w:r w:rsidRPr="00E54E09">
              <w:rPr>
                <w:b/>
                <w:sz w:val="18"/>
                <w:szCs w:val="18"/>
              </w:rPr>
              <w:t xml:space="preserve"> (%)</w:t>
            </w:r>
          </w:p>
        </w:tc>
      </w:tr>
      <w:tr w:rsidR="005228FC" w:rsidRPr="00E54E09">
        <w:trPr>
          <w:trHeight w:val="20"/>
          <w:jc w:val="center"/>
        </w:trPr>
        <w:tc>
          <w:tcPr>
            <w:tcW w:w="2689" w:type="dxa"/>
            <w:tcBorders>
              <w:left w:val="single" w:sz="4" w:space="0" w:color="auto"/>
            </w:tcBorders>
            <w:shd w:val="clear" w:color="auto" w:fill="auto"/>
          </w:tcPr>
          <w:p w:rsidR="005228FC" w:rsidRPr="00E54E09" w:rsidRDefault="00D34114">
            <w:pPr>
              <w:widowControl w:val="0"/>
              <w:spacing w:beforeLines="0" w:before="0" w:afterLines="0" w:after="0" w:line="240" w:lineRule="auto"/>
              <w:jc w:val="center"/>
              <w:rPr>
                <w:sz w:val="18"/>
                <w:szCs w:val="18"/>
              </w:rPr>
            </w:pPr>
            <w:r w:rsidRPr="00E54E09">
              <w:rPr>
                <w:sz w:val="18"/>
                <w:szCs w:val="18"/>
              </w:rPr>
              <w:t>Aligned CDRX with XR traffic</w:t>
            </w:r>
          </w:p>
        </w:tc>
        <w:tc>
          <w:tcPr>
            <w:tcW w:w="1259" w:type="dxa"/>
            <w:shd w:val="clear" w:color="auto" w:fill="auto"/>
            <w:vAlign w:val="center"/>
          </w:tcPr>
          <w:p w:rsidR="005228FC" w:rsidRPr="00E54E09" w:rsidRDefault="00D34114">
            <w:pPr>
              <w:widowControl w:val="0"/>
              <w:spacing w:beforeLines="0" w:before="0" w:afterLines="0" w:after="0" w:line="240" w:lineRule="auto"/>
              <w:jc w:val="center"/>
              <w:rPr>
                <w:sz w:val="18"/>
                <w:szCs w:val="18"/>
              </w:rPr>
            </w:pPr>
            <w:r w:rsidRPr="00E54E09">
              <w:rPr>
                <w:sz w:val="18"/>
                <w:szCs w:val="18"/>
              </w:rPr>
              <w:t xml:space="preserve">Aligned </w:t>
            </w:r>
          </w:p>
          <w:p w:rsidR="005228FC" w:rsidRPr="00E54E09" w:rsidRDefault="00D34114">
            <w:pPr>
              <w:widowControl w:val="0"/>
              <w:spacing w:beforeLines="0" w:before="0" w:afterLines="0" w:after="0" w:line="240" w:lineRule="auto"/>
              <w:jc w:val="center"/>
              <w:rPr>
                <w:sz w:val="18"/>
                <w:szCs w:val="18"/>
              </w:rPr>
            </w:pPr>
            <w:r w:rsidRPr="00E54E09">
              <w:rPr>
                <w:sz w:val="18"/>
                <w:szCs w:val="18"/>
              </w:rPr>
              <w:t>every 50ms</w:t>
            </w:r>
          </w:p>
        </w:tc>
        <w:tc>
          <w:tcPr>
            <w:tcW w:w="741" w:type="dxa"/>
            <w:shd w:val="clear" w:color="auto" w:fill="auto"/>
            <w:vAlign w:val="center"/>
          </w:tcPr>
          <w:p w:rsidR="005228FC" w:rsidRPr="00E54E09" w:rsidRDefault="00D34114">
            <w:pPr>
              <w:widowControl w:val="0"/>
              <w:spacing w:beforeLines="0" w:before="0" w:afterLines="0" w:after="0" w:line="240" w:lineRule="auto"/>
              <w:jc w:val="center"/>
              <w:rPr>
                <w:sz w:val="18"/>
                <w:szCs w:val="18"/>
              </w:rPr>
            </w:pPr>
            <w:r w:rsidRPr="00E54E09">
              <w:rPr>
                <w:rFonts w:hint="eastAsia"/>
                <w:sz w:val="18"/>
                <w:szCs w:val="18"/>
              </w:rPr>
              <w:t>14</w:t>
            </w:r>
          </w:p>
        </w:tc>
        <w:tc>
          <w:tcPr>
            <w:tcW w:w="679" w:type="dxa"/>
            <w:shd w:val="clear" w:color="auto" w:fill="auto"/>
            <w:vAlign w:val="center"/>
          </w:tcPr>
          <w:p w:rsidR="005228FC" w:rsidRPr="00E54E09" w:rsidRDefault="00D34114">
            <w:pPr>
              <w:widowControl w:val="0"/>
              <w:spacing w:beforeLines="0" w:before="0" w:afterLines="0" w:after="0" w:line="240" w:lineRule="auto"/>
              <w:jc w:val="center"/>
              <w:rPr>
                <w:sz w:val="18"/>
                <w:szCs w:val="18"/>
              </w:rPr>
            </w:pPr>
            <w:r w:rsidRPr="00E54E09">
              <w:rPr>
                <w:sz w:val="18"/>
                <w:szCs w:val="18"/>
              </w:rPr>
              <w:t>5</w:t>
            </w:r>
          </w:p>
        </w:tc>
        <w:tc>
          <w:tcPr>
            <w:tcW w:w="0" w:type="auto"/>
            <w:shd w:val="clear" w:color="auto" w:fill="auto"/>
            <w:vAlign w:val="center"/>
          </w:tcPr>
          <w:p w:rsidR="005228FC" w:rsidRPr="00E54E09" w:rsidRDefault="00D34114">
            <w:pPr>
              <w:widowControl w:val="0"/>
              <w:spacing w:beforeLines="0" w:before="0" w:afterLines="0" w:after="0" w:line="240" w:lineRule="auto"/>
              <w:jc w:val="center"/>
              <w:rPr>
                <w:sz w:val="18"/>
                <w:szCs w:val="18"/>
              </w:rPr>
            </w:pPr>
            <w:r w:rsidRPr="00E54E09">
              <w:rPr>
                <w:rFonts w:hint="eastAsia"/>
                <w:sz w:val="18"/>
                <w:szCs w:val="18"/>
              </w:rPr>
              <w:t>7</w:t>
            </w:r>
          </w:p>
        </w:tc>
        <w:tc>
          <w:tcPr>
            <w:tcW w:w="0" w:type="auto"/>
            <w:shd w:val="clear" w:color="auto" w:fill="auto"/>
            <w:vAlign w:val="center"/>
          </w:tcPr>
          <w:p w:rsidR="005228FC" w:rsidRPr="00E54E09" w:rsidRDefault="00D34114">
            <w:pPr>
              <w:widowControl w:val="0"/>
              <w:spacing w:beforeLines="0" w:before="0" w:afterLines="0" w:after="0" w:line="240" w:lineRule="auto"/>
              <w:jc w:val="center"/>
              <w:rPr>
                <w:sz w:val="18"/>
                <w:szCs w:val="18"/>
              </w:rPr>
            </w:pPr>
            <w:r w:rsidRPr="00E54E09">
              <w:rPr>
                <w:rFonts w:hint="eastAsia"/>
                <w:sz w:val="18"/>
                <w:szCs w:val="18"/>
              </w:rPr>
              <w:t>7</w:t>
            </w:r>
          </w:p>
        </w:tc>
        <w:tc>
          <w:tcPr>
            <w:tcW w:w="0" w:type="auto"/>
          </w:tcPr>
          <w:p w:rsidR="005228FC" w:rsidRPr="00E54E09" w:rsidRDefault="005228FC">
            <w:pPr>
              <w:widowControl w:val="0"/>
              <w:spacing w:beforeLines="0" w:before="0" w:afterLines="0" w:after="0" w:line="240" w:lineRule="auto"/>
              <w:jc w:val="center"/>
              <w:rPr>
                <w:sz w:val="18"/>
                <w:szCs w:val="18"/>
              </w:rPr>
            </w:pPr>
          </w:p>
          <w:p w:rsidR="005228FC" w:rsidRPr="00E54E09" w:rsidRDefault="00D34114">
            <w:pPr>
              <w:widowControl w:val="0"/>
              <w:spacing w:beforeLines="0" w:before="0" w:afterLines="0" w:after="0" w:line="240" w:lineRule="auto"/>
              <w:jc w:val="center"/>
              <w:rPr>
                <w:sz w:val="18"/>
                <w:szCs w:val="18"/>
              </w:rPr>
            </w:pPr>
            <w:r w:rsidRPr="00E54E09">
              <w:rPr>
                <w:rFonts w:hint="eastAsia"/>
                <w:sz w:val="18"/>
                <w:szCs w:val="18"/>
              </w:rPr>
              <w:t>85%</w:t>
            </w:r>
          </w:p>
        </w:tc>
        <w:tc>
          <w:tcPr>
            <w:tcW w:w="0" w:type="auto"/>
            <w:shd w:val="clear" w:color="auto" w:fill="auto"/>
          </w:tcPr>
          <w:p w:rsidR="005228FC" w:rsidRPr="00E54E09" w:rsidRDefault="005228FC">
            <w:pPr>
              <w:widowControl w:val="0"/>
              <w:spacing w:beforeLines="0" w:before="0" w:afterLines="0" w:after="0" w:line="240" w:lineRule="auto"/>
              <w:jc w:val="center"/>
              <w:rPr>
                <w:sz w:val="18"/>
                <w:szCs w:val="18"/>
              </w:rPr>
            </w:pPr>
          </w:p>
          <w:p w:rsidR="005228FC" w:rsidRPr="00E54E09" w:rsidRDefault="00D34114">
            <w:pPr>
              <w:widowControl w:val="0"/>
              <w:spacing w:beforeLines="0" w:before="0" w:afterLines="0" w:after="0" w:line="240" w:lineRule="auto"/>
              <w:jc w:val="center"/>
              <w:rPr>
                <w:sz w:val="18"/>
                <w:szCs w:val="18"/>
              </w:rPr>
            </w:pPr>
            <w:r w:rsidRPr="00E54E09">
              <w:rPr>
                <w:rFonts w:hint="eastAsia"/>
                <w:sz w:val="18"/>
                <w:szCs w:val="18"/>
              </w:rPr>
              <w:t>4.5%</w:t>
            </w:r>
          </w:p>
        </w:tc>
      </w:tr>
      <w:tr w:rsidR="005228FC">
        <w:trPr>
          <w:trHeight w:val="20"/>
          <w:jc w:val="center"/>
        </w:trPr>
        <w:tc>
          <w:tcPr>
            <w:tcW w:w="2689" w:type="dxa"/>
            <w:tcBorders>
              <w:left w:val="single" w:sz="4" w:space="0" w:color="auto"/>
            </w:tcBorders>
            <w:shd w:val="clear" w:color="auto" w:fill="auto"/>
          </w:tcPr>
          <w:p w:rsidR="005228FC" w:rsidRPr="00E54E09" w:rsidRDefault="00D34114">
            <w:pPr>
              <w:widowControl w:val="0"/>
              <w:spacing w:beforeLines="0" w:before="0" w:afterLines="0" w:after="0" w:line="240" w:lineRule="auto"/>
              <w:jc w:val="center"/>
              <w:rPr>
                <w:sz w:val="18"/>
                <w:szCs w:val="18"/>
              </w:rPr>
            </w:pPr>
            <w:r w:rsidRPr="00E54E09">
              <w:rPr>
                <w:sz w:val="18"/>
                <w:szCs w:val="18"/>
              </w:rPr>
              <w:t xml:space="preserve">PDCCH </w:t>
            </w:r>
            <w:r w:rsidRPr="00E54E09">
              <w:rPr>
                <w:rFonts w:hint="eastAsia"/>
                <w:sz w:val="18"/>
                <w:szCs w:val="18"/>
              </w:rPr>
              <w:t>skipping</w:t>
            </w:r>
          </w:p>
          <w:p w:rsidR="005228FC" w:rsidRPr="00E54E09" w:rsidRDefault="00D34114">
            <w:pPr>
              <w:widowControl w:val="0"/>
              <w:spacing w:beforeLines="0" w:before="0" w:afterLines="0" w:after="0" w:line="240" w:lineRule="auto"/>
              <w:jc w:val="center"/>
              <w:rPr>
                <w:sz w:val="18"/>
                <w:szCs w:val="18"/>
              </w:rPr>
            </w:pPr>
            <w:r w:rsidRPr="00E54E09">
              <w:rPr>
                <w:rFonts w:hint="eastAsia"/>
                <w:sz w:val="18"/>
                <w:szCs w:val="18"/>
              </w:rPr>
              <w:t>(duration = 2ms,4ms)</w:t>
            </w:r>
          </w:p>
        </w:tc>
        <w:tc>
          <w:tcPr>
            <w:tcW w:w="1259" w:type="dxa"/>
            <w:shd w:val="clear" w:color="auto" w:fill="auto"/>
            <w:vAlign w:val="center"/>
          </w:tcPr>
          <w:p w:rsidR="005228FC" w:rsidRPr="00E54E09" w:rsidRDefault="00D34114">
            <w:pPr>
              <w:widowControl w:val="0"/>
              <w:spacing w:beforeLines="0" w:before="0" w:afterLines="0" w:after="0" w:line="240" w:lineRule="auto"/>
              <w:jc w:val="center"/>
              <w:rPr>
                <w:sz w:val="18"/>
                <w:szCs w:val="18"/>
              </w:rPr>
            </w:pPr>
            <w:r w:rsidRPr="00E54E09">
              <w:rPr>
                <w:sz w:val="18"/>
                <w:szCs w:val="18"/>
              </w:rPr>
              <w:t xml:space="preserve">Aligned </w:t>
            </w:r>
          </w:p>
          <w:p w:rsidR="005228FC" w:rsidRPr="00E54E09" w:rsidRDefault="00D34114">
            <w:pPr>
              <w:widowControl w:val="0"/>
              <w:spacing w:beforeLines="0" w:before="0" w:afterLines="0" w:after="0" w:line="240" w:lineRule="auto"/>
              <w:jc w:val="center"/>
              <w:rPr>
                <w:sz w:val="18"/>
                <w:szCs w:val="18"/>
              </w:rPr>
            </w:pPr>
            <w:r w:rsidRPr="00E54E09">
              <w:rPr>
                <w:sz w:val="18"/>
                <w:szCs w:val="18"/>
              </w:rPr>
              <w:t>every 50ms</w:t>
            </w:r>
          </w:p>
        </w:tc>
        <w:tc>
          <w:tcPr>
            <w:tcW w:w="741" w:type="dxa"/>
            <w:shd w:val="clear" w:color="auto" w:fill="auto"/>
            <w:vAlign w:val="center"/>
          </w:tcPr>
          <w:p w:rsidR="005228FC" w:rsidRPr="00E54E09" w:rsidRDefault="00D34114">
            <w:pPr>
              <w:widowControl w:val="0"/>
              <w:spacing w:beforeLines="0" w:before="0" w:afterLines="0" w:after="0" w:line="240" w:lineRule="auto"/>
              <w:jc w:val="center"/>
              <w:rPr>
                <w:sz w:val="18"/>
                <w:szCs w:val="18"/>
              </w:rPr>
            </w:pPr>
            <w:r w:rsidRPr="00E54E09">
              <w:rPr>
                <w:rFonts w:hint="eastAsia"/>
                <w:sz w:val="18"/>
                <w:szCs w:val="18"/>
              </w:rPr>
              <w:t>14</w:t>
            </w:r>
          </w:p>
        </w:tc>
        <w:tc>
          <w:tcPr>
            <w:tcW w:w="679" w:type="dxa"/>
            <w:shd w:val="clear" w:color="auto" w:fill="auto"/>
            <w:vAlign w:val="center"/>
          </w:tcPr>
          <w:p w:rsidR="005228FC" w:rsidRPr="00E54E09" w:rsidRDefault="00D34114">
            <w:pPr>
              <w:widowControl w:val="0"/>
              <w:spacing w:beforeLines="0" w:before="0" w:afterLines="0" w:after="0" w:line="240" w:lineRule="auto"/>
              <w:jc w:val="center"/>
              <w:rPr>
                <w:sz w:val="18"/>
                <w:szCs w:val="18"/>
              </w:rPr>
            </w:pPr>
            <w:r w:rsidRPr="00E54E09">
              <w:rPr>
                <w:rFonts w:hint="eastAsia"/>
                <w:sz w:val="18"/>
                <w:szCs w:val="18"/>
              </w:rPr>
              <w:t>5</w:t>
            </w:r>
          </w:p>
        </w:tc>
        <w:tc>
          <w:tcPr>
            <w:tcW w:w="0" w:type="auto"/>
            <w:shd w:val="clear" w:color="auto" w:fill="auto"/>
            <w:vAlign w:val="center"/>
          </w:tcPr>
          <w:p w:rsidR="005228FC" w:rsidRPr="00E54E09" w:rsidRDefault="00D34114">
            <w:pPr>
              <w:widowControl w:val="0"/>
              <w:spacing w:beforeLines="0" w:before="0" w:afterLines="0" w:after="0" w:line="240" w:lineRule="auto"/>
              <w:jc w:val="center"/>
              <w:rPr>
                <w:sz w:val="18"/>
                <w:szCs w:val="18"/>
              </w:rPr>
            </w:pPr>
            <w:r w:rsidRPr="00E54E09">
              <w:rPr>
                <w:rFonts w:hint="eastAsia"/>
                <w:sz w:val="18"/>
                <w:szCs w:val="18"/>
              </w:rPr>
              <w:t>7</w:t>
            </w:r>
          </w:p>
        </w:tc>
        <w:tc>
          <w:tcPr>
            <w:tcW w:w="0" w:type="auto"/>
            <w:shd w:val="clear" w:color="auto" w:fill="auto"/>
            <w:vAlign w:val="center"/>
          </w:tcPr>
          <w:p w:rsidR="005228FC" w:rsidRPr="00E54E09" w:rsidRDefault="00D34114">
            <w:pPr>
              <w:widowControl w:val="0"/>
              <w:spacing w:beforeLines="0" w:before="0" w:afterLines="0" w:after="0" w:line="240" w:lineRule="auto"/>
              <w:jc w:val="center"/>
              <w:rPr>
                <w:sz w:val="18"/>
                <w:szCs w:val="18"/>
              </w:rPr>
            </w:pPr>
            <w:r w:rsidRPr="00E54E09">
              <w:rPr>
                <w:rFonts w:hint="eastAsia"/>
                <w:sz w:val="18"/>
                <w:szCs w:val="18"/>
              </w:rPr>
              <w:t>7</w:t>
            </w:r>
          </w:p>
        </w:tc>
        <w:tc>
          <w:tcPr>
            <w:tcW w:w="0" w:type="auto"/>
          </w:tcPr>
          <w:p w:rsidR="005228FC" w:rsidRPr="00E54E09" w:rsidRDefault="005228FC">
            <w:pPr>
              <w:widowControl w:val="0"/>
              <w:spacing w:beforeLines="0" w:before="0" w:afterLines="0" w:after="0" w:line="240" w:lineRule="auto"/>
              <w:jc w:val="center"/>
              <w:rPr>
                <w:sz w:val="18"/>
                <w:szCs w:val="18"/>
              </w:rPr>
            </w:pPr>
          </w:p>
          <w:p w:rsidR="005228FC" w:rsidRPr="00E54E09" w:rsidRDefault="0054252D">
            <w:pPr>
              <w:widowControl w:val="0"/>
              <w:spacing w:beforeLines="0" w:before="0" w:afterLines="0" w:after="0" w:line="240" w:lineRule="auto"/>
              <w:jc w:val="center"/>
              <w:rPr>
                <w:sz w:val="18"/>
                <w:szCs w:val="18"/>
              </w:rPr>
            </w:pPr>
            <w:r>
              <w:rPr>
                <w:sz w:val="18"/>
                <w:szCs w:val="18"/>
              </w:rPr>
              <w:t>74</w:t>
            </w:r>
            <w:r w:rsidR="00D34114" w:rsidRPr="00E54E09">
              <w:rPr>
                <w:rFonts w:hint="eastAsia"/>
                <w:sz w:val="18"/>
                <w:szCs w:val="18"/>
              </w:rPr>
              <w:t>%</w:t>
            </w:r>
          </w:p>
        </w:tc>
        <w:tc>
          <w:tcPr>
            <w:tcW w:w="0" w:type="auto"/>
            <w:shd w:val="clear" w:color="auto" w:fill="auto"/>
          </w:tcPr>
          <w:p w:rsidR="005228FC" w:rsidRPr="00E54E09" w:rsidRDefault="005228FC">
            <w:pPr>
              <w:widowControl w:val="0"/>
              <w:spacing w:beforeLines="0" w:before="0" w:afterLines="0" w:after="0" w:line="240" w:lineRule="auto"/>
              <w:jc w:val="center"/>
              <w:rPr>
                <w:sz w:val="18"/>
                <w:szCs w:val="18"/>
              </w:rPr>
            </w:pPr>
          </w:p>
          <w:p w:rsidR="005228FC" w:rsidRPr="00E54E09" w:rsidRDefault="00D34114">
            <w:pPr>
              <w:widowControl w:val="0"/>
              <w:spacing w:beforeLines="0" w:before="0" w:afterLines="0" w:after="0" w:line="240" w:lineRule="auto"/>
              <w:jc w:val="center"/>
              <w:rPr>
                <w:sz w:val="18"/>
                <w:szCs w:val="18"/>
              </w:rPr>
            </w:pPr>
            <w:r w:rsidRPr="00E54E09">
              <w:rPr>
                <w:sz w:val="18"/>
                <w:szCs w:val="18"/>
              </w:rPr>
              <w:t>9.</w:t>
            </w:r>
            <w:r w:rsidRPr="00E54E09">
              <w:rPr>
                <w:rFonts w:hint="eastAsia"/>
                <w:sz w:val="18"/>
                <w:szCs w:val="18"/>
              </w:rPr>
              <w:t>6%</w:t>
            </w:r>
          </w:p>
        </w:tc>
      </w:tr>
    </w:tbl>
    <w:p w:rsidR="005228FC" w:rsidRDefault="005228FC">
      <w:pPr>
        <w:widowControl w:val="0"/>
        <w:spacing w:beforeLines="0" w:before="120" w:afterLines="0" w:after="120" w:line="240" w:lineRule="auto"/>
        <w:jc w:val="center"/>
        <w:rPr>
          <w:highlight w:val="yellow"/>
        </w:rPr>
      </w:pPr>
    </w:p>
    <w:p w:rsidR="005228FC" w:rsidRDefault="00D34114">
      <w:pPr>
        <w:widowControl w:val="0"/>
        <w:spacing w:beforeLines="0" w:before="120" w:afterLines="0" w:after="120" w:line="240" w:lineRule="auto"/>
        <w:jc w:val="center"/>
        <w:rPr>
          <w:rFonts w:ascii="Arial" w:eastAsia="黑体" w:hAnsi="Arial"/>
          <w:sz w:val="18"/>
          <w:szCs w:val="18"/>
        </w:rPr>
      </w:pPr>
      <w:r>
        <w:lastRenderedPageBreak/>
        <w:t xml:space="preserve">Table </w:t>
      </w:r>
      <w:fldSimple w:instr=" SEQ Table \* ARABIC ">
        <w:r>
          <w:t>4</w:t>
        </w:r>
      </w:fldSimple>
      <w:r>
        <w:rPr>
          <w:rFonts w:eastAsia="黑体"/>
          <w:sz w:val="20"/>
          <w:szCs w:val="22"/>
        </w:rPr>
        <w:t xml:space="preserve"> </w:t>
      </w:r>
      <w:r>
        <w:rPr>
          <w:rFonts w:eastAsia="黑体"/>
          <w:sz w:val="20"/>
          <w:szCs w:val="24"/>
        </w:rPr>
        <w:t>FR1 power consumption results in</w:t>
      </w:r>
      <w:r>
        <w:rPr>
          <w:rFonts w:eastAsia="黑体" w:hint="eastAsia"/>
          <w:sz w:val="20"/>
          <w:szCs w:val="24"/>
        </w:rPr>
        <w:t xml:space="preserve"> Indoor</w:t>
      </w:r>
      <w:r>
        <w:rPr>
          <w:rFonts w:eastAsia="黑体"/>
          <w:sz w:val="20"/>
          <w:szCs w:val="24"/>
        </w:rPr>
        <w:t xml:space="preserve"> scenario (VR45Mbps, fps=60, DL only, jitter=[-</w:t>
      </w:r>
      <w:r>
        <w:rPr>
          <w:rFonts w:eastAsia="黑体" w:hint="eastAsia"/>
          <w:sz w:val="20"/>
          <w:szCs w:val="24"/>
        </w:rPr>
        <w:t>8</w:t>
      </w:r>
      <w:r>
        <w:rPr>
          <w:rFonts w:eastAsia="黑体"/>
          <w:sz w:val="20"/>
          <w:szCs w:val="24"/>
        </w:rPr>
        <w:t>,</w:t>
      </w:r>
      <w:r>
        <w:rPr>
          <w:rFonts w:eastAsia="黑体" w:hint="eastAsia"/>
          <w:sz w:val="20"/>
          <w:szCs w:val="24"/>
        </w:rPr>
        <w:t>8</w:t>
      </w:r>
      <w:r>
        <w:rPr>
          <w:rFonts w:eastAsia="黑体"/>
          <w:sz w:val="20"/>
          <w:szCs w:val="24"/>
        </w:rPr>
        <w:t>]</w:t>
      </w:r>
      <w:proofErr w:type="spellStart"/>
      <w:r>
        <w:rPr>
          <w:rFonts w:eastAsia="黑体"/>
          <w:sz w:val="20"/>
          <w:szCs w:val="24"/>
        </w:rPr>
        <w:t>ms</w:t>
      </w:r>
      <w:proofErr w:type="spellEnd"/>
      <w:r>
        <w:rPr>
          <w:rFonts w:eastAsia="黑体"/>
          <w:sz w:val="20"/>
          <w:szCs w:val="24"/>
        </w:rPr>
        <w:t>)</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259"/>
        <w:gridCol w:w="710"/>
        <w:gridCol w:w="653"/>
        <w:gridCol w:w="656"/>
        <w:gridCol w:w="1141"/>
        <w:gridCol w:w="1387"/>
        <w:gridCol w:w="1155"/>
      </w:tblGrid>
      <w:tr w:rsidR="005228FC">
        <w:trPr>
          <w:trHeight w:val="20"/>
          <w:jc w:val="center"/>
        </w:trPr>
        <w:tc>
          <w:tcPr>
            <w:tcW w:w="2689" w:type="dxa"/>
            <w:tcBorders>
              <w:left w:val="single" w:sz="4" w:space="0" w:color="auto"/>
            </w:tcBorders>
            <w:shd w:val="clear" w:color="auto" w:fill="auto"/>
            <w:vAlign w:val="center"/>
          </w:tcPr>
          <w:p w:rsidR="005228FC" w:rsidRDefault="00D34114">
            <w:pPr>
              <w:widowControl w:val="0"/>
              <w:spacing w:beforeLines="0" w:before="55" w:afterLines="0" w:after="55" w:line="240" w:lineRule="auto"/>
              <w:jc w:val="center"/>
              <w:rPr>
                <w:b/>
                <w:sz w:val="18"/>
                <w:szCs w:val="18"/>
              </w:rPr>
            </w:pPr>
            <w:r>
              <w:rPr>
                <w:b/>
                <w:sz w:val="18"/>
                <w:szCs w:val="18"/>
              </w:rPr>
              <w:t>Power saving scheme</w:t>
            </w:r>
          </w:p>
        </w:tc>
        <w:tc>
          <w:tcPr>
            <w:tcW w:w="1259" w:type="dxa"/>
            <w:shd w:val="clear" w:color="auto" w:fill="auto"/>
            <w:vAlign w:val="center"/>
          </w:tcPr>
          <w:p w:rsidR="005228FC" w:rsidRDefault="00D34114">
            <w:pPr>
              <w:widowControl w:val="0"/>
              <w:spacing w:beforeLines="0" w:before="55" w:afterLines="0" w:after="55" w:line="240" w:lineRule="auto"/>
              <w:jc w:val="center"/>
              <w:rPr>
                <w:b/>
                <w:sz w:val="18"/>
                <w:szCs w:val="18"/>
              </w:rPr>
            </w:pPr>
            <w:r>
              <w:rPr>
                <w:b/>
                <w:sz w:val="18"/>
                <w:szCs w:val="18"/>
              </w:rPr>
              <w:t>CDRX cycle (</w:t>
            </w:r>
            <w:proofErr w:type="spellStart"/>
            <w:r>
              <w:rPr>
                <w:b/>
                <w:sz w:val="18"/>
                <w:szCs w:val="18"/>
              </w:rPr>
              <w:t>ms</w:t>
            </w:r>
            <w:proofErr w:type="spellEnd"/>
            <w:r>
              <w:rPr>
                <w:b/>
                <w:sz w:val="18"/>
                <w:szCs w:val="18"/>
              </w:rPr>
              <w:t>)</w:t>
            </w:r>
          </w:p>
        </w:tc>
        <w:tc>
          <w:tcPr>
            <w:tcW w:w="0" w:type="auto"/>
            <w:shd w:val="clear" w:color="auto" w:fill="auto"/>
            <w:vAlign w:val="center"/>
          </w:tcPr>
          <w:p w:rsidR="005228FC" w:rsidRDefault="00D34114">
            <w:pPr>
              <w:widowControl w:val="0"/>
              <w:spacing w:beforeLines="0" w:before="55" w:afterLines="0" w:after="55" w:line="240" w:lineRule="auto"/>
              <w:jc w:val="center"/>
              <w:rPr>
                <w:b/>
                <w:sz w:val="18"/>
                <w:szCs w:val="18"/>
              </w:rPr>
            </w:pPr>
            <w:r>
              <w:rPr>
                <w:b/>
                <w:sz w:val="18"/>
                <w:szCs w:val="18"/>
              </w:rPr>
              <w:t>ODT (</w:t>
            </w:r>
            <w:proofErr w:type="spellStart"/>
            <w:r>
              <w:rPr>
                <w:b/>
                <w:sz w:val="18"/>
                <w:szCs w:val="18"/>
              </w:rPr>
              <w:t>ms</w:t>
            </w:r>
            <w:proofErr w:type="spellEnd"/>
            <w:r>
              <w:rPr>
                <w:b/>
                <w:sz w:val="18"/>
                <w:szCs w:val="18"/>
              </w:rPr>
              <w:t>)</w:t>
            </w:r>
          </w:p>
        </w:tc>
        <w:tc>
          <w:tcPr>
            <w:tcW w:w="0" w:type="auto"/>
            <w:shd w:val="clear" w:color="auto" w:fill="auto"/>
            <w:vAlign w:val="center"/>
          </w:tcPr>
          <w:p w:rsidR="005228FC" w:rsidRDefault="00D34114">
            <w:pPr>
              <w:widowControl w:val="0"/>
              <w:spacing w:beforeLines="0" w:before="55" w:afterLines="0" w:after="55" w:line="240" w:lineRule="auto"/>
              <w:jc w:val="center"/>
              <w:rPr>
                <w:b/>
                <w:sz w:val="18"/>
                <w:szCs w:val="18"/>
              </w:rPr>
            </w:pPr>
            <w:r>
              <w:rPr>
                <w:b/>
                <w:sz w:val="18"/>
                <w:szCs w:val="18"/>
              </w:rPr>
              <w:t>IAT (</w:t>
            </w:r>
            <w:proofErr w:type="spellStart"/>
            <w:r>
              <w:rPr>
                <w:b/>
                <w:sz w:val="18"/>
                <w:szCs w:val="18"/>
              </w:rPr>
              <w:t>ms</w:t>
            </w:r>
            <w:proofErr w:type="spellEnd"/>
            <w:r>
              <w:rPr>
                <w:b/>
                <w:sz w:val="18"/>
                <w:szCs w:val="18"/>
              </w:rPr>
              <w:t>)</w:t>
            </w:r>
          </w:p>
        </w:tc>
        <w:tc>
          <w:tcPr>
            <w:tcW w:w="0" w:type="auto"/>
            <w:shd w:val="clear" w:color="auto" w:fill="auto"/>
            <w:vAlign w:val="center"/>
          </w:tcPr>
          <w:p w:rsidR="005228FC" w:rsidRDefault="00D34114">
            <w:pPr>
              <w:widowControl w:val="0"/>
              <w:spacing w:beforeLines="0" w:before="55" w:afterLines="0" w:after="55" w:line="240" w:lineRule="auto"/>
              <w:jc w:val="center"/>
              <w:rPr>
                <w:b/>
                <w:sz w:val="18"/>
                <w:szCs w:val="18"/>
              </w:rPr>
            </w:pPr>
            <w:r>
              <w:rPr>
                <w:b/>
                <w:sz w:val="18"/>
                <w:szCs w:val="18"/>
              </w:rPr>
              <w:t>#UE /cell</w:t>
            </w:r>
          </w:p>
        </w:tc>
        <w:tc>
          <w:tcPr>
            <w:tcW w:w="0" w:type="auto"/>
            <w:shd w:val="clear" w:color="auto" w:fill="auto"/>
            <w:vAlign w:val="center"/>
          </w:tcPr>
          <w:p w:rsidR="005228FC" w:rsidRDefault="00D34114">
            <w:pPr>
              <w:widowControl w:val="0"/>
              <w:spacing w:beforeLines="0" w:before="55" w:afterLines="0" w:after="55" w:line="240" w:lineRule="auto"/>
              <w:jc w:val="center"/>
              <w:rPr>
                <w:b/>
                <w:sz w:val="18"/>
                <w:szCs w:val="18"/>
              </w:rPr>
            </w:pPr>
            <w:r>
              <w:rPr>
                <w:b/>
                <w:sz w:val="18"/>
                <w:szCs w:val="18"/>
              </w:rPr>
              <w:t>floor (Capacity)</w:t>
            </w:r>
          </w:p>
        </w:tc>
        <w:tc>
          <w:tcPr>
            <w:tcW w:w="0" w:type="auto"/>
            <w:vAlign w:val="center"/>
          </w:tcPr>
          <w:p w:rsidR="005228FC" w:rsidRDefault="00D34114">
            <w:pPr>
              <w:widowControl w:val="0"/>
              <w:spacing w:beforeLines="0" w:before="55" w:afterLines="0" w:after="55" w:line="240" w:lineRule="auto"/>
              <w:jc w:val="center"/>
              <w:rPr>
                <w:b/>
                <w:sz w:val="18"/>
                <w:szCs w:val="18"/>
              </w:rPr>
            </w:pPr>
            <w:r>
              <w:rPr>
                <w:b/>
                <w:sz w:val="18"/>
                <w:szCs w:val="18"/>
              </w:rPr>
              <w:t>Percentage of satisfied UE</w:t>
            </w:r>
          </w:p>
        </w:tc>
        <w:tc>
          <w:tcPr>
            <w:tcW w:w="0" w:type="auto"/>
            <w:shd w:val="clear" w:color="auto" w:fill="auto"/>
            <w:vAlign w:val="center"/>
          </w:tcPr>
          <w:p w:rsidR="005228FC" w:rsidRDefault="00D34114">
            <w:pPr>
              <w:widowControl w:val="0"/>
              <w:spacing w:beforeLines="0" w:before="55" w:afterLines="0" w:after="55" w:line="240" w:lineRule="auto"/>
              <w:jc w:val="center"/>
              <w:rPr>
                <w:b/>
                <w:sz w:val="18"/>
                <w:szCs w:val="18"/>
              </w:rPr>
            </w:pPr>
            <w:r>
              <w:rPr>
                <w:b/>
                <w:sz w:val="18"/>
                <w:szCs w:val="18"/>
              </w:rPr>
              <w:t xml:space="preserve">Mean PSG of all </w:t>
            </w:r>
            <w:proofErr w:type="spellStart"/>
            <w:r>
              <w:rPr>
                <w:b/>
                <w:sz w:val="18"/>
                <w:szCs w:val="18"/>
              </w:rPr>
              <w:t>Ues</w:t>
            </w:r>
            <w:proofErr w:type="spellEnd"/>
            <w:r>
              <w:rPr>
                <w:b/>
                <w:sz w:val="18"/>
                <w:szCs w:val="18"/>
              </w:rPr>
              <w:t xml:space="preserve"> (%)</w:t>
            </w:r>
          </w:p>
        </w:tc>
      </w:tr>
      <w:tr w:rsidR="005228FC">
        <w:trPr>
          <w:trHeight w:val="20"/>
          <w:jc w:val="center"/>
        </w:trPr>
        <w:tc>
          <w:tcPr>
            <w:tcW w:w="2689" w:type="dxa"/>
            <w:tcBorders>
              <w:left w:val="single" w:sz="4" w:space="0" w:color="auto"/>
            </w:tcBorders>
            <w:shd w:val="clear" w:color="auto" w:fill="auto"/>
          </w:tcPr>
          <w:p w:rsidR="005228FC" w:rsidRDefault="00D34114">
            <w:pPr>
              <w:widowControl w:val="0"/>
              <w:spacing w:beforeLines="0" w:before="0" w:afterLines="0" w:after="0" w:line="240" w:lineRule="auto"/>
              <w:jc w:val="center"/>
              <w:rPr>
                <w:sz w:val="18"/>
                <w:szCs w:val="18"/>
              </w:rPr>
            </w:pPr>
            <w:r>
              <w:rPr>
                <w:sz w:val="18"/>
                <w:szCs w:val="18"/>
              </w:rPr>
              <w:t>Aligned CDRX with XR traffic</w:t>
            </w:r>
          </w:p>
        </w:tc>
        <w:tc>
          <w:tcPr>
            <w:tcW w:w="1259" w:type="dxa"/>
            <w:shd w:val="clear" w:color="auto" w:fill="auto"/>
            <w:vAlign w:val="center"/>
          </w:tcPr>
          <w:p w:rsidR="005228FC" w:rsidRDefault="00D34114">
            <w:pPr>
              <w:widowControl w:val="0"/>
              <w:spacing w:beforeLines="0" w:before="0" w:afterLines="0" w:after="0" w:line="240" w:lineRule="auto"/>
              <w:jc w:val="center"/>
              <w:rPr>
                <w:sz w:val="18"/>
                <w:szCs w:val="18"/>
              </w:rPr>
            </w:pPr>
            <w:r>
              <w:rPr>
                <w:sz w:val="18"/>
                <w:szCs w:val="18"/>
              </w:rPr>
              <w:t xml:space="preserve">Aligned </w:t>
            </w:r>
          </w:p>
          <w:p w:rsidR="005228FC" w:rsidRDefault="00D34114">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14</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sz w:val="18"/>
                <w:szCs w:val="18"/>
              </w:rPr>
              <w:t>5</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7</w:t>
            </w:r>
          </w:p>
        </w:tc>
        <w:tc>
          <w:tcPr>
            <w:tcW w:w="0" w:type="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88.10%</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4.60%</w:t>
            </w:r>
          </w:p>
        </w:tc>
      </w:tr>
      <w:tr w:rsidR="005228FC">
        <w:trPr>
          <w:trHeight w:val="20"/>
          <w:jc w:val="center"/>
        </w:trPr>
        <w:tc>
          <w:tcPr>
            <w:tcW w:w="2689" w:type="dxa"/>
            <w:tcBorders>
              <w:left w:val="single" w:sz="4" w:space="0" w:color="auto"/>
            </w:tcBorders>
            <w:shd w:val="clear" w:color="auto" w:fill="auto"/>
          </w:tcPr>
          <w:p w:rsidR="005228FC" w:rsidRDefault="00D34114">
            <w:pPr>
              <w:widowControl w:val="0"/>
              <w:spacing w:beforeLines="0" w:before="0" w:afterLines="0" w:after="0" w:line="240" w:lineRule="auto"/>
              <w:jc w:val="center"/>
              <w:rPr>
                <w:sz w:val="18"/>
                <w:szCs w:val="18"/>
              </w:rPr>
            </w:pPr>
            <w:r>
              <w:rPr>
                <w:sz w:val="18"/>
                <w:szCs w:val="18"/>
              </w:rPr>
              <w:t xml:space="preserve">PDCCH </w:t>
            </w:r>
            <w:r>
              <w:rPr>
                <w:rFonts w:hint="eastAsia"/>
                <w:sz w:val="18"/>
                <w:szCs w:val="18"/>
              </w:rPr>
              <w:t>skipping</w:t>
            </w:r>
          </w:p>
          <w:p w:rsidR="005228FC" w:rsidRDefault="00D34114">
            <w:pPr>
              <w:widowControl w:val="0"/>
              <w:spacing w:beforeLines="0" w:before="0" w:afterLines="0" w:after="0" w:line="240" w:lineRule="auto"/>
              <w:jc w:val="center"/>
              <w:rPr>
                <w:sz w:val="18"/>
                <w:szCs w:val="18"/>
              </w:rPr>
            </w:pPr>
            <w:r>
              <w:rPr>
                <w:rFonts w:hint="eastAsia"/>
                <w:sz w:val="18"/>
                <w:szCs w:val="18"/>
              </w:rPr>
              <w:t>(duration = 2ms,4ms)</w:t>
            </w:r>
          </w:p>
        </w:tc>
        <w:tc>
          <w:tcPr>
            <w:tcW w:w="1259" w:type="dxa"/>
            <w:shd w:val="clear" w:color="auto" w:fill="auto"/>
            <w:vAlign w:val="center"/>
          </w:tcPr>
          <w:p w:rsidR="005228FC" w:rsidRDefault="00D34114">
            <w:pPr>
              <w:widowControl w:val="0"/>
              <w:spacing w:beforeLines="0" w:before="0" w:afterLines="0" w:after="0" w:line="240" w:lineRule="auto"/>
              <w:jc w:val="center"/>
              <w:rPr>
                <w:sz w:val="18"/>
                <w:szCs w:val="18"/>
              </w:rPr>
            </w:pPr>
            <w:r>
              <w:rPr>
                <w:sz w:val="18"/>
                <w:szCs w:val="18"/>
              </w:rPr>
              <w:t xml:space="preserve">Aligned </w:t>
            </w:r>
          </w:p>
          <w:p w:rsidR="005228FC" w:rsidRDefault="00D34114">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14</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5</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7</w:t>
            </w:r>
          </w:p>
        </w:tc>
        <w:tc>
          <w:tcPr>
            <w:tcW w:w="0" w:type="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72.62%</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10.84%</w:t>
            </w:r>
          </w:p>
        </w:tc>
      </w:tr>
    </w:tbl>
    <w:p w:rsidR="005228FC" w:rsidRDefault="005228FC">
      <w:pPr>
        <w:widowControl w:val="0"/>
        <w:spacing w:beforeLines="0" w:before="0" w:afterLines="0" w:after="0" w:line="240" w:lineRule="auto"/>
        <w:rPr>
          <w:szCs w:val="24"/>
        </w:rPr>
      </w:pPr>
    </w:p>
    <w:p w:rsidR="00411A0D" w:rsidRDefault="00411A0D" w:rsidP="00411A0D">
      <w:pPr>
        <w:spacing w:before="120" w:after="120"/>
        <w:rPr>
          <w:b/>
          <w:szCs w:val="21"/>
        </w:rPr>
      </w:pPr>
      <w:r>
        <w:rPr>
          <w:b/>
          <w:szCs w:val="21"/>
        </w:rPr>
        <w:t>Observation 1: T</w:t>
      </w:r>
      <w:r>
        <w:rPr>
          <w:b/>
          <w:szCs w:val="21"/>
          <w:lang w:val="en-GB"/>
        </w:rPr>
        <w:t>he evaluation results show certain power saving gain improvement via using PDCCH skipping, in the meanwhile the capacity degrades nearly 5%</w:t>
      </w:r>
      <w:r>
        <w:rPr>
          <w:rFonts w:hint="eastAsia"/>
          <w:b/>
          <w:szCs w:val="21"/>
          <w:lang w:val="en-GB"/>
        </w:rPr>
        <w:t>~</w:t>
      </w:r>
      <w:r>
        <w:rPr>
          <w:b/>
          <w:szCs w:val="21"/>
          <w:lang w:val="en-GB"/>
        </w:rPr>
        <w:t>15</w:t>
      </w:r>
      <w:r>
        <w:rPr>
          <w:rFonts w:hint="eastAsia"/>
          <w:b/>
          <w:szCs w:val="21"/>
          <w:lang w:val="en-GB"/>
        </w:rPr>
        <w:t>%</w:t>
      </w:r>
      <w:r>
        <w:rPr>
          <w:b/>
          <w:szCs w:val="21"/>
          <w:lang w:val="en-GB"/>
        </w:rPr>
        <w:t>.</w:t>
      </w:r>
    </w:p>
    <w:p w:rsidR="005228FC" w:rsidRDefault="00D34114">
      <w:pPr>
        <w:spacing w:before="120" w:after="120"/>
        <w:rPr>
          <w:szCs w:val="21"/>
        </w:rPr>
      </w:pPr>
      <w:r>
        <w:rPr>
          <w:szCs w:val="21"/>
        </w:rPr>
        <w:t>On the other hand, if normal/</w:t>
      </w:r>
      <w:r>
        <w:rPr>
          <w:rFonts w:hint="eastAsia"/>
          <w:szCs w:val="21"/>
        </w:rPr>
        <w:t xml:space="preserve">shorter </w:t>
      </w:r>
      <w:proofErr w:type="spellStart"/>
      <w:r>
        <w:rPr>
          <w:rFonts w:hint="eastAsia"/>
          <w:szCs w:val="21"/>
        </w:rPr>
        <w:t>onDurationTimer</w:t>
      </w:r>
      <w:proofErr w:type="spellEnd"/>
      <w:r>
        <w:rPr>
          <w:szCs w:val="21"/>
        </w:rPr>
        <w:t xml:space="preserve"> </w:t>
      </w:r>
      <w:r>
        <w:rPr>
          <w:rFonts w:hint="eastAsia"/>
          <w:szCs w:val="21"/>
        </w:rPr>
        <w:t>is</w:t>
      </w:r>
      <w:r>
        <w:rPr>
          <w:szCs w:val="21"/>
        </w:rPr>
        <w:t xml:space="preserve"> configured, e.g., (16, 6, 4), the capacity could deteriorate as well, because the random packet arrival can be outside of DRX active time. As a result, the packet would endure delay of being transmitted till next CDRX cycle. In order to address this issue, according to what we’ve discussed so far, additional active time based on current CDRX design is considered, which</w:t>
      </w:r>
      <w:r w:rsidR="0086588D">
        <w:rPr>
          <w:szCs w:val="21"/>
        </w:rPr>
        <w:t xml:space="preserve"> more</w:t>
      </w:r>
      <w:r>
        <w:rPr>
          <w:szCs w:val="21"/>
        </w:rPr>
        <w:t xml:space="preserve"> likely has minor specification impact.</w:t>
      </w:r>
    </w:p>
    <w:p w:rsidR="005228FC" w:rsidRDefault="00D34114">
      <w:pPr>
        <w:pStyle w:val="3"/>
        <w:spacing w:after="120"/>
        <w:ind w:right="210"/>
      </w:pPr>
      <w:r>
        <w:rPr>
          <w:szCs w:val="21"/>
          <w:lang w:val="en-GB"/>
        </w:rPr>
        <w:t>Additional DRX active time</w:t>
      </w:r>
    </w:p>
    <w:p w:rsidR="005228FC" w:rsidRDefault="00D34114">
      <w:pPr>
        <w:spacing w:before="120" w:after="120"/>
        <w:rPr>
          <w:kern w:val="0"/>
          <w:szCs w:val="21"/>
          <w:lang w:val="en-GB" w:eastAsia="en-US"/>
        </w:rPr>
      </w:pPr>
      <w:r>
        <w:rPr>
          <w:szCs w:val="21"/>
        </w:rPr>
        <w:t xml:space="preserve">This candidate was extensively discussed in RAN1#110bis [5], in this case, </w:t>
      </w:r>
      <w:r>
        <w:rPr>
          <w:rFonts w:hint="eastAsia"/>
          <w:szCs w:val="21"/>
        </w:rPr>
        <w:t xml:space="preserve">an additional </w:t>
      </w:r>
      <w:r>
        <w:rPr>
          <w:szCs w:val="21"/>
        </w:rPr>
        <w:t>PDCCH monitoring</w:t>
      </w:r>
      <w:r>
        <w:rPr>
          <w:rFonts w:hint="eastAsia"/>
          <w:szCs w:val="21"/>
        </w:rPr>
        <w:t xml:space="preserve"> time </w:t>
      </w:r>
      <w:r>
        <w:rPr>
          <w:szCs w:val="21"/>
        </w:rPr>
        <w:t>on demand can be applied</w:t>
      </w:r>
      <w:r>
        <w:rPr>
          <w:rFonts w:hint="eastAsia"/>
          <w:szCs w:val="21"/>
        </w:rPr>
        <w:t xml:space="preserve"> to </w:t>
      </w:r>
      <w:r>
        <w:rPr>
          <w:szCs w:val="21"/>
        </w:rPr>
        <w:t xml:space="preserve">monitor the </w:t>
      </w:r>
      <w:r>
        <w:rPr>
          <w:rFonts w:hint="eastAsia"/>
          <w:szCs w:val="21"/>
        </w:rPr>
        <w:t>schedul</w:t>
      </w:r>
      <w:r>
        <w:rPr>
          <w:szCs w:val="21"/>
        </w:rPr>
        <w:t>ing</w:t>
      </w:r>
      <w:r>
        <w:rPr>
          <w:rFonts w:hint="eastAsia"/>
          <w:szCs w:val="21"/>
        </w:rPr>
        <w:t xml:space="preserve"> </w:t>
      </w:r>
      <w:r>
        <w:rPr>
          <w:szCs w:val="21"/>
        </w:rPr>
        <w:t xml:space="preserve">which is out of CDRX </w:t>
      </w:r>
      <w:proofErr w:type="spellStart"/>
      <w:r>
        <w:rPr>
          <w:szCs w:val="21"/>
        </w:rPr>
        <w:t>on</w:t>
      </w:r>
      <w:r>
        <w:rPr>
          <w:rFonts w:hint="eastAsia"/>
          <w:szCs w:val="21"/>
        </w:rPr>
        <w:t>Du</w:t>
      </w:r>
      <w:r>
        <w:rPr>
          <w:szCs w:val="21"/>
        </w:rPr>
        <w:t>ration</w:t>
      </w:r>
      <w:proofErr w:type="spellEnd"/>
      <w:r>
        <w:rPr>
          <w:szCs w:val="21"/>
        </w:rPr>
        <w:t xml:space="preserve"> (it happens when normal CDRX </w:t>
      </w:r>
      <w:proofErr w:type="spellStart"/>
      <w:r>
        <w:rPr>
          <w:szCs w:val="21"/>
        </w:rPr>
        <w:t>onDuration</w:t>
      </w:r>
      <w:proofErr w:type="spellEnd"/>
      <w:r>
        <w:rPr>
          <w:szCs w:val="21"/>
        </w:rPr>
        <w:t xml:space="preserve"> is configured and there is jitter impact). </w:t>
      </w:r>
      <w:r>
        <w:rPr>
          <w:rFonts w:hint="eastAsia"/>
          <w:szCs w:val="21"/>
        </w:rPr>
        <w:t>That is,</w:t>
      </w:r>
      <w:r>
        <w:rPr>
          <w:szCs w:val="21"/>
        </w:rPr>
        <w:t xml:space="preserve"> i</w:t>
      </w:r>
      <w:r>
        <w:rPr>
          <w:rFonts w:hint="eastAsia"/>
          <w:szCs w:val="21"/>
        </w:rPr>
        <w:t xml:space="preserve">f a </w:t>
      </w:r>
      <w:r>
        <w:rPr>
          <w:szCs w:val="21"/>
        </w:rPr>
        <w:t xml:space="preserve">data </w:t>
      </w:r>
      <w:r>
        <w:rPr>
          <w:rFonts w:hint="eastAsia"/>
          <w:szCs w:val="21"/>
        </w:rPr>
        <w:t>packet arrives later than the</w:t>
      </w:r>
      <w:r>
        <w:rPr>
          <w:szCs w:val="21"/>
        </w:rPr>
        <w:t xml:space="preserve"> end of</w:t>
      </w:r>
      <w:r>
        <w:rPr>
          <w:rFonts w:hint="eastAsia"/>
          <w:szCs w:val="21"/>
        </w:rPr>
        <w:t xml:space="preserve"> </w:t>
      </w:r>
      <w:proofErr w:type="spellStart"/>
      <w:r>
        <w:rPr>
          <w:szCs w:val="21"/>
        </w:rPr>
        <w:t>onDuration</w:t>
      </w:r>
      <w:proofErr w:type="spellEnd"/>
      <w:r>
        <w:rPr>
          <w:rFonts w:hint="eastAsia"/>
          <w:szCs w:val="21"/>
        </w:rPr>
        <w:t xml:space="preserve">, an additional active time can be activated for </w:t>
      </w:r>
      <w:r>
        <w:rPr>
          <w:szCs w:val="21"/>
        </w:rPr>
        <w:t xml:space="preserve">receiving </w:t>
      </w:r>
      <w:r>
        <w:rPr>
          <w:rFonts w:hint="eastAsia"/>
          <w:szCs w:val="21"/>
        </w:rPr>
        <w:t xml:space="preserve">this </w:t>
      </w:r>
      <w:r>
        <w:rPr>
          <w:szCs w:val="21"/>
        </w:rPr>
        <w:t xml:space="preserve">data </w:t>
      </w:r>
      <w:r>
        <w:rPr>
          <w:rFonts w:hint="eastAsia"/>
          <w:szCs w:val="21"/>
        </w:rPr>
        <w:t xml:space="preserve">packet. </w:t>
      </w:r>
      <w:r>
        <w:rPr>
          <w:kern w:val="0"/>
          <w:szCs w:val="21"/>
          <w:lang w:eastAsia="en-US"/>
        </w:rPr>
        <w:t>For instance,</w:t>
      </w:r>
      <w:r>
        <w:rPr>
          <w:kern w:val="0"/>
          <w:szCs w:val="21"/>
          <w:lang w:val="en-GB" w:eastAsia="en-US"/>
        </w:rPr>
        <w:t xml:space="preserve"> the UE can be implicitly/explicitly indicated to trigger another active time in response to no data reception before the end of original CDRX </w:t>
      </w:r>
      <w:proofErr w:type="spellStart"/>
      <w:r>
        <w:rPr>
          <w:kern w:val="0"/>
          <w:szCs w:val="21"/>
          <w:lang w:val="en-GB" w:eastAsia="en-US"/>
        </w:rPr>
        <w:t>onDuration</w:t>
      </w:r>
      <w:proofErr w:type="spellEnd"/>
      <w:r>
        <w:rPr>
          <w:kern w:val="0"/>
          <w:szCs w:val="21"/>
          <w:lang w:val="en-GB" w:eastAsia="en-US"/>
        </w:rPr>
        <w:t>.</w:t>
      </w:r>
    </w:p>
    <w:p w:rsidR="005228FC" w:rsidRDefault="00D34114">
      <w:pPr>
        <w:spacing w:before="120" w:after="120"/>
        <w:rPr>
          <w:szCs w:val="21"/>
          <w:highlight w:val="yellow"/>
        </w:rPr>
      </w:pPr>
      <w:r>
        <w:rPr>
          <w:szCs w:val="21"/>
        </w:rPr>
        <w:t xml:space="preserve">From RAN1’s evaluations perspective, the proposed solutions can be supported for both (-4ms,4ms) and (-8ms,8ms) jitter value range. </w:t>
      </w:r>
      <w:r>
        <w:rPr>
          <w:szCs w:val="21"/>
          <w:lang w:val="en-GB"/>
        </w:rPr>
        <w:t xml:space="preserve">The performance evaluations of these solutions are provided in </w:t>
      </w:r>
      <w:r>
        <w:rPr>
          <w:szCs w:val="21"/>
          <w:lang w:val="en-GB"/>
        </w:rPr>
        <w:fldChar w:fldCharType="begin"/>
      </w:r>
      <w:r>
        <w:rPr>
          <w:szCs w:val="21"/>
          <w:lang w:val="en-GB"/>
        </w:rPr>
        <w:instrText xml:space="preserve"> REF _Ref110953618 \h  \* MERGEFORMAT </w:instrText>
      </w:r>
      <w:r>
        <w:rPr>
          <w:szCs w:val="21"/>
          <w:lang w:val="en-GB"/>
        </w:rPr>
      </w:r>
      <w:r>
        <w:rPr>
          <w:szCs w:val="21"/>
          <w:lang w:val="en-GB"/>
        </w:rPr>
        <w:fldChar w:fldCharType="separate"/>
      </w:r>
      <w:r>
        <w:rPr>
          <w:szCs w:val="21"/>
        </w:rPr>
        <w:t xml:space="preserve">Table </w:t>
      </w:r>
      <w:r>
        <w:rPr>
          <w:rFonts w:hint="eastAsia"/>
          <w:szCs w:val="21"/>
        </w:rPr>
        <w:t>A3</w:t>
      </w:r>
      <w:r>
        <w:rPr>
          <w:szCs w:val="21"/>
        </w:rPr>
        <w:t>~</w:t>
      </w:r>
      <w:r>
        <w:rPr>
          <w:szCs w:val="21"/>
          <w:lang w:val="en-GB"/>
        </w:rPr>
        <w:fldChar w:fldCharType="end"/>
      </w:r>
      <w:r>
        <w:rPr>
          <w:szCs w:val="21"/>
          <w:lang w:val="en-GB"/>
        </w:rPr>
        <w:fldChar w:fldCharType="begin"/>
      </w:r>
      <w:r>
        <w:rPr>
          <w:szCs w:val="21"/>
          <w:lang w:val="en-GB"/>
        </w:rPr>
        <w:instrText xml:space="preserve"> REF _Ref110953621 \h  \* MERGEFORMAT </w:instrText>
      </w:r>
      <w:r>
        <w:rPr>
          <w:szCs w:val="21"/>
          <w:lang w:val="en-GB"/>
        </w:rPr>
      </w:r>
      <w:r>
        <w:rPr>
          <w:szCs w:val="21"/>
          <w:lang w:val="en-GB"/>
        </w:rPr>
        <w:fldChar w:fldCharType="separate"/>
      </w:r>
      <w:r>
        <w:rPr>
          <w:szCs w:val="21"/>
        </w:rPr>
        <w:t xml:space="preserve">Table </w:t>
      </w:r>
      <w:r>
        <w:rPr>
          <w:rFonts w:hint="eastAsia"/>
          <w:szCs w:val="21"/>
        </w:rPr>
        <w:t xml:space="preserve">A5 </w:t>
      </w:r>
      <w:r>
        <w:rPr>
          <w:szCs w:val="21"/>
        </w:rPr>
        <w:t xml:space="preserve">in </w:t>
      </w:r>
      <w:r>
        <w:rPr>
          <w:rFonts w:hint="eastAsia"/>
          <w:szCs w:val="21"/>
        </w:rPr>
        <w:t>Appendix</w:t>
      </w:r>
      <w:r w:rsidR="00E54E09">
        <w:rPr>
          <w:szCs w:val="21"/>
        </w:rPr>
        <w:t xml:space="preserve"> A</w:t>
      </w:r>
      <w:r>
        <w:rPr>
          <w:szCs w:val="21"/>
        </w:rPr>
        <w:t xml:space="preserve">. </w:t>
      </w:r>
      <w:r>
        <w:rPr>
          <w:szCs w:val="21"/>
          <w:lang w:val="en-GB"/>
        </w:rPr>
        <w:fldChar w:fldCharType="end"/>
      </w:r>
      <w:r>
        <w:rPr>
          <w:szCs w:val="21"/>
          <w:lang w:val="en-GB"/>
        </w:rPr>
        <w:t>It was observed f</w:t>
      </w:r>
      <w:proofErr w:type="spellStart"/>
      <w:r>
        <w:rPr>
          <w:szCs w:val="21"/>
        </w:rPr>
        <w:t>lexible</w:t>
      </w:r>
      <w:proofErr w:type="spellEnd"/>
      <w:r>
        <w:rPr>
          <w:szCs w:val="21"/>
        </w:rPr>
        <w:t xml:space="preserve"> additional active time can achieve better performance in comparison with the performance of aligned CDRX solutions. That basically justifies the enhancement of CDRX mechanism to accommodate to transmission with jitter impact. And in general, from commercial perspective, we think the CDRX feature is mature, and new feature with small modification on the current CDRX mechanism can be deployed fast, thus the CDRX enhancement is </w:t>
      </w:r>
      <w:proofErr w:type="spellStart"/>
      <w:proofErr w:type="gramStart"/>
      <w:r>
        <w:rPr>
          <w:szCs w:val="21"/>
        </w:rPr>
        <w:t>preferred.</w:t>
      </w:r>
      <w:r>
        <w:rPr>
          <w:rFonts w:hint="eastAsia"/>
          <w:szCs w:val="21"/>
        </w:rPr>
        <w:t>R</w:t>
      </w:r>
      <w:r>
        <w:rPr>
          <w:szCs w:val="21"/>
        </w:rPr>
        <w:t>egarding</w:t>
      </w:r>
      <w:proofErr w:type="spellEnd"/>
      <w:proofErr w:type="gramEnd"/>
      <w:r>
        <w:rPr>
          <w:szCs w:val="21"/>
        </w:rPr>
        <w:t xml:space="preserve"> the concern to UE autonomous extension of DRX active time, for example, if another data is scheduled first, the additional DRX active time may not be triggered, thus UE may falsely miss the XR packet. This issue refers to how UE can recognize </w:t>
      </w:r>
      <w:r w:rsidR="003B3689">
        <w:rPr>
          <w:szCs w:val="21"/>
        </w:rPr>
        <w:t>specific</w:t>
      </w:r>
      <w:r>
        <w:rPr>
          <w:szCs w:val="21"/>
        </w:rPr>
        <w:t xml:space="preserve"> period XR packets. It was explained that the packet can be recognized via higher layer identification (e.g. characteristics of PDU sets), and the XR packet scheduling can be differentiated via RNTI.</w:t>
      </w:r>
    </w:p>
    <w:p w:rsidR="005228FC" w:rsidRDefault="00D34114">
      <w:pPr>
        <w:spacing w:before="120" w:after="120"/>
        <w:rPr>
          <w:szCs w:val="21"/>
        </w:rPr>
      </w:pPr>
      <w:r>
        <w:rPr>
          <w:szCs w:val="21"/>
        </w:rPr>
        <w:t>Similarly, DCI can trigger additional DRX active time for Rel-18 XR-specific power saving enhancements. The explicit signaling can provide similar benefit for handling jitter problem.</w:t>
      </w:r>
      <w:r>
        <w:rPr>
          <w:rFonts w:hint="eastAsia"/>
          <w:szCs w:val="21"/>
        </w:rPr>
        <w:t xml:space="preserve"> </w:t>
      </w:r>
      <w:r>
        <w:rPr>
          <w:szCs w:val="21"/>
        </w:rPr>
        <w:t>While an additional concern was pointed out, i.e., legacy</w:t>
      </w:r>
      <w:r>
        <w:rPr>
          <w:b/>
          <w:szCs w:val="21"/>
        </w:rPr>
        <w:t xml:space="preserve"> </w:t>
      </w:r>
      <w:r>
        <w:rPr>
          <w:szCs w:val="21"/>
        </w:rPr>
        <w:t xml:space="preserve">dummy grant can trigger an </w:t>
      </w:r>
      <w:proofErr w:type="spellStart"/>
      <w:r>
        <w:rPr>
          <w:szCs w:val="21"/>
        </w:rPr>
        <w:t>InactiveTimer</w:t>
      </w:r>
      <w:proofErr w:type="spellEnd"/>
      <w:r>
        <w:rPr>
          <w:szCs w:val="21"/>
        </w:rPr>
        <w:t xml:space="preserve">, and it can extend the active time. In our view, dummy grant is not flexible due to the fixed length of </w:t>
      </w:r>
      <w:proofErr w:type="spellStart"/>
      <w:r>
        <w:rPr>
          <w:szCs w:val="21"/>
        </w:rPr>
        <w:t>InactiveTimer</w:t>
      </w:r>
      <w:bookmarkStart w:id="3" w:name="_Ref110437754"/>
      <w:proofErr w:type="spellEnd"/>
      <w:r>
        <w:rPr>
          <w:szCs w:val="21"/>
        </w:rPr>
        <w:t xml:space="preserve">. Of course, the dummy grant also costs UE’s additional power/complexity/latency by decoding PDCCH+PDSCH. </w:t>
      </w:r>
    </w:p>
    <w:bookmarkEnd w:id="3"/>
    <w:p w:rsidR="005228FC" w:rsidRDefault="00D34114">
      <w:pPr>
        <w:spacing w:before="120" w:after="120"/>
        <w:rPr>
          <w:rFonts w:eastAsiaTheme="minorEastAsia"/>
          <w:b/>
          <w:bCs/>
          <w:iCs/>
          <w:sz w:val="20"/>
          <w:lang w:val="en-GB" w:eastAsia="en-US"/>
        </w:rPr>
      </w:pPr>
      <w:r>
        <w:rPr>
          <w:rFonts w:eastAsiaTheme="minorEastAsia"/>
          <w:b/>
          <w:bCs/>
          <w:iCs/>
          <w:sz w:val="20"/>
          <w:lang w:val="en-GB" w:eastAsia="en-US"/>
        </w:rPr>
        <w:t>Proposal 4:</w:t>
      </w:r>
      <w:r>
        <w:rPr>
          <w:rFonts w:eastAsiaTheme="minorEastAsia"/>
          <w:b/>
          <w:bCs/>
          <w:iCs/>
          <w:sz w:val="20"/>
          <w:lang w:val="en-GB" w:eastAsia="en-US"/>
        </w:rPr>
        <w:tab/>
        <w:t>Capture solutions and evaluation resu</w:t>
      </w:r>
      <w:r w:rsidR="004E74CF">
        <w:rPr>
          <w:rFonts w:eastAsiaTheme="minorEastAsia"/>
          <w:b/>
          <w:bCs/>
          <w:iCs/>
          <w:sz w:val="20"/>
          <w:lang w:val="en-GB" w:eastAsia="en-US"/>
        </w:rPr>
        <w:t xml:space="preserve">lts for jitter handling into TR </w:t>
      </w:r>
      <w:r>
        <w:rPr>
          <w:rFonts w:eastAsiaTheme="minorEastAsia"/>
          <w:b/>
          <w:bCs/>
          <w:iCs/>
          <w:sz w:val="20"/>
          <w:lang w:val="en-GB" w:eastAsia="en-US"/>
        </w:rPr>
        <w:t>38.835.</w:t>
      </w:r>
    </w:p>
    <w:p w:rsidR="005228FC" w:rsidRDefault="00D34114">
      <w:pPr>
        <w:pStyle w:val="YJ-Proposal"/>
        <w:numPr>
          <w:ilvl w:val="0"/>
          <w:numId w:val="0"/>
        </w:numPr>
        <w:spacing w:before="120" w:after="120"/>
        <w:jc w:val="both"/>
        <w:rPr>
          <w:i w:val="0"/>
          <w:iCs w:val="0"/>
        </w:rPr>
      </w:pPr>
      <w:r>
        <w:rPr>
          <w:i w:val="0"/>
          <w:iCs w:val="0"/>
        </w:rPr>
        <w:t>Proposal 5:  Support flexible additional active time based on current CDRX design, with minor specification change.</w:t>
      </w:r>
    </w:p>
    <w:p w:rsidR="005228FC" w:rsidRDefault="00D34114">
      <w:pPr>
        <w:spacing w:before="120" w:after="120"/>
        <w:rPr>
          <w:szCs w:val="21"/>
          <w:lang w:val="en-GB"/>
        </w:rPr>
      </w:pPr>
      <w:r>
        <w:rPr>
          <w:szCs w:val="21"/>
          <w:lang w:val="en-GB"/>
        </w:rPr>
        <w:t xml:space="preserve">When PDCCH skipping/ SSSG switching functions are </w:t>
      </w:r>
      <w:proofErr w:type="gramStart"/>
      <w:r>
        <w:rPr>
          <w:szCs w:val="21"/>
          <w:lang w:val="en-GB"/>
        </w:rPr>
        <w:t>taken into account</w:t>
      </w:r>
      <w:proofErr w:type="gramEnd"/>
      <w:r>
        <w:rPr>
          <w:szCs w:val="21"/>
          <w:lang w:val="en-GB"/>
        </w:rPr>
        <w:t xml:space="preserve">, further evaluation results are given in </w:t>
      </w:r>
      <w:r>
        <w:rPr>
          <w:szCs w:val="21"/>
          <w:lang w:val="en-GB"/>
        </w:rPr>
        <w:fldChar w:fldCharType="begin"/>
      </w:r>
      <w:r>
        <w:rPr>
          <w:szCs w:val="21"/>
          <w:lang w:val="en-GB"/>
        </w:rPr>
        <w:instrText xml:space="preserve"> REF _Ref118381434 \h </w:instrText>
      </w:r>
      <w:r>
        <w:rPr>
          <w:szCs w:val="21"/>
          <w:lang w:val="en-GB"/>
        </w:rPr>
      </w:r>
      <w:r>
        <w:rPr>
          <w:szCs w:val="21"/>
          <w:lang w:val="en-GB"/>
        </w:rPr>
        <w:fldChar w:fldCharType="separate"/>
      </w:r>
      <w:r>
        <w:t>Table 5</w:t>
      </w:r>
      <w:r>
        <w:rPr>
          <w:szCs w:val="21"/>
          <w:lang w:val="en-GB"/>
        </w:rPr>
        <w:fldChar w:fldCharType="end"/>
      </w:r>
      <w:r>
        <w:rPr>
          <w:rFonts w:hint="eastAsia"/>
          <w:szCs w:val="21"/>
        </w:rPr>
        <w:t xml:space="preserve"> and Table 6</w:t>
      </w:r>
      <w:r>
        <w:rPr>
          <w:szCs w:val="21"/>
          <w:lang w:val="en-GB"/>
        </w:rPr>
        <w:t xml:space="preserve">. </w:t>
      </w:r>
      <w:r w:rsidR="00AB588A">
        <w:rPr>
          <w:szCs w:val="21"/>
          <w:lang w:val="en-GB"/>
        </w:rPr>
        <w:t>W.r.t the evaluation assumptions, a</w:t>
      </w:r>
      <w:proofErr w:type="spellStart"/>
      <w:r>
        <w:rPr>
          <w:szCs w:val="21"/>
        </w:rPr>
        <w:t>ligned</w:t>
      </w:r>
      <w:proofErr w:type="spellEnd"/>
      <w:r>
        <w:rPr>
          <w:szCs w:val="21"/>
        </w:rPr>
        <w:t xml:space="preserve"> CDRX with XR traffic periodicity are assumed </w:t>
      </w:r>
      <w:r>
        <w:rPr>
          <w:rFonts w:hint="eastAsia"/>
          <w:szCs w:val="21"/>
        </w:rPr>
        <w:t>to be applied for all other power saving schemes</w:t>
      </w:r>
      <w:r>
        <w:rPr>
          <w:szCs w:val="21"/>
        </w:rPr>
        <w:t xml:space="preserve">. </w:t>
      </w:r>
      <w:r w:rsidR="00AB588A">
        <w:rPr>
          <w:szCs w:val="21"/>
        </w:rPr>
        <w:t>Besides,</w:t>
      </w:r>
      <w:r>
        <w:rPr>
          <w:szCs w:val="21"/>
        </w:rPr>
        <w:t xml:space="preserve"> l</w:t>
      </w:r>
      <w:proofErr w:type="spellStart"/>
      <w:r>
        <w:rPr>
          <w:szCs w:val="21"/>
          <w:lang w:val="en-GB"/>
        </w:rPr>
        <w:t>egacy</w:t>
      </w:r>
      <w:proofErr w:type="spellEnd"/>
      <w:r>
        <w:rPr>
          <w:szCs w:val="21"/>
          <w:lang w:val="en-GB"/>
        </w:rPr>
        <w:t xml:space="preserve"> R17 PDCCH skipping is used, </w:t>
      </w:r>
      <w:r w:rsidR="006B2ED7">
        <w:rPr>
          <w:szCs w:val="21"/>
          <w:lang w:val="en-GB"/>
        </w:rPr>
        <w:t>f</w:t>
      </w:r>
      <w:r>
        <w:rPr>
          <w:szCs w:val="21"/>
          <w:lang w:val="en-GB"/>
        </w:rPr>
        <w:t>or PDCCH skipping indicated</w:t>
      </w:r>
      <w:r>
        <w:rPr>
          <w:rFonts w:hint="eastAsia"/>
          <w:szCs w:val="21"/>
        </w:rPr>
        <w:t xml:space="preserve"> by a scheduling DCI</w:t>
      </w:r>
      <w:r>
        <w:rPr>
          <w:szCs w:val="21"/>
          <w:lang w:val="en-GB"/>
        </w:rPr>
        <w:t xml:space="preserve"> at the last slot of initial traffic transmission, the PDCCH skipping duration can’t be </w:t>
      </w:r>
      <w:r>
        <w:rPr>
          <w:szCs w:val="21"/>
          <w:lang w:val="en-GB"/>
        </w:rPr>
        <w:lastRenderedPageBreak/>
        <w:t xml:space="preserve">very large, because the PDCCH skipping may delay potential retransmission scheduling. </w:t>
      </w:r>
      <w:r w:rsidR="006B2ED7">
        <w:rPr>
          <w:szCs w:val="21"/>
          <w:lang w:val="en-GB"/>
        </w:rPr>
        <w:t>And R17 PDCCH skipping can be PDCCH skipping indication via dummy grant</w:t>
      </w:r>
      <w:r w:rsidR="006B2ED7">
        <w:rPr>
          <w:szCs w:val="21"/>
        </w:rPr>
        <w:t xml:space="preserve"> after </w:t>
      </w:r>
      <w:proofErr w:type="spellStart"/>
      <w:r w:rsidR="006B2ED7">
        <w:rPr>
          <w:szCs w:val="21"/>
        </w:rPr>
        <w:t>gNB</w:t>
      </w:r>
      <w:proofErr w:type="spellEnd"/>
      <w:r w:rsidR="006B2ED7">
        <w:rPr>
          <w:szCs w:val="21"/>
        </w:rPr>
        <w:t xml:space="preserve"> receiving the Acknowledge to last PDSCH transmission of a packet</w:t>
      </w:r>
      <w:r w:rsidR="006B2ED7">
        <w:rPr>
          <w:szCs w:val="21"/>
          <w:lang w:val="en-GB"/>
        </w:rPr>
        <w:t>. In this case,</w:t>
      </w:r>
      <w:r w:rsidR="00AB588A">
        <w:rPr>
          <w:szCs w:val="21"/>
          <w:lang w:val="en-GB"/>
        </w:rPr>
        <w:t xml:space="preserve"> </w:t>
      </w:r>
      <w:r>
        <w:rPr>
          <w:rFonts w:hint="eastAsia"/>
        </w:rPr>
        <w:t xml:space="preserve">UE is assumed to receive the dummy grant DCI and decode </w:t>
      </w:r>
      <w:r w:rsidR="006B2ED7">
        <w:t xml:space="preserve">a blank </w:t>
      </w:r>
      <w:r>
        <w:rPr>
          <w:rFonts w:hint="eastAsia"/>
        </w:rPr>
        <w:t>PDSCH. Hence, the relative power of the slot in which UE receives the dummy grant DCI is set to 300</w:t>
      </w:r>
      <w:r>
        <w:t xml:space="preserve"> </w:t>
      </w:r>
      <w:r>
        <w:rPr>
          <w:rFonts w:hint="eastAsia"/>
        </w:rPr>
        <w:t xml:space="preserve">(i.e., </w:t>
      </w:r>
      <w:r w:rsidR="006B2ED7">
        <w:t xml:space="preserve">it is equivalent to </w:t>
      </w:r>
      <w:r>
        <w:rPr>
          <w:rFonts w:hint="eastAsia"/>
        </w:rPr>
        <w:t>the relative power of PDCCH+PDSCH).</w:t>
      </w:r>
    </w:p>
    <w:p w:rsidR="005228FC" w:rsidRDefault="00D34114">
      <w:pPr>
        <w:pStyle w:val="a4"/>
        <w:spacing w:before="120" w:after="120"/>
        <w:jc w:val="center"/>
        <w:rPr>
          <w:rFonts w:ascii="Times New Roman" w:hAnsi="Times New Roman"/>
          <w:sz w:val="18"/>
          <w:szCs w:val="18"/>
        </w:rPr>
      </w:pPr>
      <w:bookmarkStart w:id="4" w:name="_Ref118381434"/>
      <w:r>
        <w:rPr>
          <w:rFonts w:ascii="Times New Roman" w:hAnsi="Times New Roman"/>
        </w:rPr>
        <w:t>Table</w:t>
      </w:r>
      <w:r w:rsidRPr="00356287">
        <w:rPr>
          <w:rFonts w:ascii="Times New Roman" w:eastAsia="宋体" w:hAnsi="Times New Roman"/>
          <w:sz w:val="21"/>
        </w:rPr>
        <w:t xml:space="preserve"> </w:t>
      </w:r>
      <w:r w:rsidRPr="00356287">
        <w:rPr>
          <w:rFonts w:ascii="Times New Roman" w:eastAsia="宋体" w:hAnsi="Times New Roman"/>
          <w:sz w:val="21"/>
        </w:rPr>
        <w:fldChar w:fldCharType="begin"/>
      </w:r>
      <w:r w:rsidRPr="00356287">
        <w:rPr>
          <w:rFonts w:ascii="Times New Roman" w:eastAsia="宋体" w:hAnsi="Times New Roman"/>
          <w:sz w:val="21"/>
        </w:rPr>
        <w:instrText xml:space="preserve"> SEQ Table \* ARABIC </w:instrText>
      </w:r>
      <w:r w:rsidRPr="00356287">
        <w:rPr>
          <w:rFonts w:ascii="Times New Roman" w:eastAsia="宋体" w:hAnsi="Times New Roman"/>
          <w:sz w:val="21"/>
        </w:rPr>
        <w:fldChar w:fldCharType="separate"/>
      </w:r>
      <w:r w:rsidRPr="00356287">
        <w:rPr>
          <w:rFonts w:ascii="Times New Roman" w:eastAsia="宋体" w:hAnsi="Times New Roman"/>
          <w:sz w:val="21"/>
        </w:rPr>
        <w:t>5</w:t>
      </w:r>
      <w:r w:rsidRPr="00356287">
        <w:rPr>
          <w:rFonts w:ascii="Times New Roman" w:eastAsia="宋体" w:hAnsi="Times New Roman"/>
          <w:sz w:val="21"/>
        </w:rPr>
        <w:fldChar w:fldCharType="end"/>
      </w:r>
      <w:r>
        <w:rPr>
          <w:rFonts w:ascii="Times New Roman" w:hAnsi="Times New Roman"/>
          <w:szCs w:val="22"/>
        </w:rPr>
        <w:t xml:space="preserve"> </w:t>
      </w:r>
      <w:r>
        <w:rPr>
          <w:rFonts w:ascii="Times New Roman" w:hAnsi="Times New Roman"/>
          <w:szCs w:val="24"/>
        </w:rPr>
        <w:t>FR1 power consumption results in Indoor scenario (VR45M</w:t>
      </w:r>
      <w:r w:rsidR="003B3689">
        <w:rPr>
          <w:rFonts w:ascii="Times New Roman" w:hAnsi="Times New Roman"/>
          <w:szCs w:val="24"/>
        </w:rPr>
        <w:t>bps</w:t>
      </w:r>
      <w:r>
        <w:rPr>
          <w:rFonts w:ascii="Times New Roman" w:hAnsi="Times New Roman"/>
          <w:szCs w:val="24"/>
        </w:rPr>
        <w:t>, fps=60, DL only, jitter=[-8,8]</w:t>
      </w:r>
      <w:proofErr w:type="spellStart"/>
      <w:r>
        <w:rPr>
          <w:rFonts w:ascii="Times New Roman" w:hAnsi="Times New Roman"/>
          <w:szCs w:val="24"/>
        </w:rPr>
        <w:t>ms</w:t>
      </w:r>
      <w:proofErr w:type="spellEnd"/>
      <w:r>
        <w:rPr>
          <w:rFonts w:ascii="Times New Roman" w:hAnsi="Times New Roman"/>
          <w:szCs w:val="24"/>
        </w:rPr>
        <w:t>)</w:t>
      </w:r>
      <w:bookmarkEnd w:id="4"/>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159"/>
        <w:gridCol w:w="789"/>
        <w:gridCol w:w="730"/>
        <w:gridCol w:w="734"/>
        <w:gridCol w:w="1225"/>
        <w:gridCol w:w="1627"/>
        <w:gridCol w:w="1123"/>
      </w:tblGrid>
      <w:tr w:rsidR="005228FC">
        <w:trPr>
          <w:trHeight w:val="20"/>
          <w:jc w:val="center"/>
        </w:trPr>
        <w:tc>
          <w:tcPr>
            <w:tcW w:w="0" w:type="auto"/>
            <w:tcBorders>
              <w:left w:val="single" w:sz="4" w:space="0" w:color="auto"/>
            </w:tcBorders>
            <w:shd w:val="clear" w:color="auto" w:fill="auto"/>
            <w:vAlign w:val="center"/>
          </w:tcPr>
          <w:p w:rsidR="005228FC" w:rsidRDefault="00D34114">
            <w:pPr>
              <w:widowControl w:val="0"/>
              <w:spacing w:beforeLines="0" w:before="55" w:afterLines="0" w:after="55" w:line="240" w:lineRule="auto"/>
              <w:jc w:val="center"/>
              <w:rPr>
                <w:b/>
                <w:sz w:val="18"/>
                <w:szCs w:val="18"/>
              </w:rPr>
            </w:pPr>
            <w:r>
              <w:rPr>
                <w:b/>
                <w:sz w:val="18"/>
                <w:szCs w:val="18"/>
              </w:rPr>
              <w:t>Power saving scheme</w:t>
            </w:r>
          </w:p>
        </w:tc>
        <w:tc>
          <w:tcPr>
            <w:tcW w:w="0" w:type="auto"/>
            <w:shd w:val="clear" w:color="auto" w:fill="auto"/>
            <w:vAlign w:val="center"/>
          </w:tcPr>
          <w:p w:rsidR="005228FC" w:rsidRDefault="00D34114">
            <w:pPr>
              <w:widowControl w:val="0"/>
              <w:spacing w:beforeLines="0" w:before="55" w:afterLines="0" w:after="55" w:line="240" w:lineRule="auto"/>
              <w:jc w:val="center"/>
              <w:rPr>
                <w:b/>
                <w:sz w:val="18"/>
                <w:szCs w:val="18"/>
              </w:rPr>
            </w:pPr>
            <w:r>
              <w:rPr>
                <w:b/>
                <w:sz w:val="18"/>
                <w:szCs w:val="18"/>
              </w:rPr>
              <w:t>CDRX cycle (</w:t>
            </w:r>
            <w:proofErr w:type="spellStart"/>
            <w:r>
              <w:rPr>
                <w:b/>
                <w:sz w:val="18"/>
                <w:szCs w:val="18"/>
              </w:rPr>
              <w:t>ms</w:t>
            </w:r>
            <w:proofErr w:type="spellEnd"/>
            <w:r>
              <w:rPr>
                <w:b/>
                <w:sz w:val="18"/>
                <w:szCs w:val="18"/>
              </w:rPr>
              <w:t>)</w:t>
            </w:r>
          </w:p>
        </w:tc>
        <w:tc>
          <w:tcPr>
            <w:tcW w:w="0" w:type="auto"/>
            <w:shd w:val="clear" w:color="auto" w:fill="auto"/>
            <w:vAlign w:val="center"/>
          </w:tcPr>
          <w:p w:rsidR="005228FC" w:rsidRDefault="00D34114">
            <w:pPr>
              <w:widowControl w:val="0"/>
              <w:spacing w:beforeLines="0" w:before="55" w:afterLines="0" w:after="55" w:line="240" w:lineRule="auto"/>
              <w:jc w:val="center"/>
              <w:rPr>
                <w:b/>
                <w:sz w:val="18"/>
                <w:szCs w:val="18"/>
              </w:rPr>
            </w:pPr>
            <w:r>
              <w:rPr>
                <w:b/>
                <w:sz w:val="18"/>
                <w:szCs w:val="18"/>
              </w:rPr>
              <w:t>ODT (</w:t>
            </w:r>
            <w:proofErr w:type="spellStart"/>
            <w:r>
              <w:rPr>
                <w:b/>
                <w:sz w:val="18"/>
                <w:szCs w:val="18"/>
              </w:rPr>
              <w:t>ms</w:t>
            </w:r>
            <w:proofErr w:type="spellEnd"/>
            <w:r>
              <w:rPr>
                <w:b/>
                <w:sz w:val="18"/>
                <w:szCs w:val="18"/>
              </w:rPr>
              <w:t>)</w:t>
            </w:r>
          </w:p>
        </w:tc>
        <w:tc>
          <w:tcPr>
            <w:tcW w:w="730" w:type="dxa"/>
            <w:shd w:val="clear" w:color="auto" w:fill="auto"/>
            <w:vAlign w:val="center"/>
          </w:tcPr>
          <w:p w:rsidR="005228FC" w:rsidRDefault="00D34114">
            <w:pPr>
              <w:widowControl w:val="0"/>
              <w:spacing w:beforeLines="0" w:before="55" w:afterLines="0" w:after="55" w:line="240" w:lineRule="auto"/>
              <w:jc w:val="center"/>
              <w:rPr>
                <w:b/>
                <w:sz w:val="18"/>
                <w:szCs w:val="18"/>
              </w:rPr>
            </w:pPr>
            <w:r>
              <w:rPr>
                <w:b/>
                <w:sz w:val="18"/>
                <w:szCs w:val="18"/>
              </w:rPr>
              <w:t>IAT (</w:t>
            </w:r>
            <w:proofErr w:type="spellStart"/>
            <w:r>
              <w:rPr>
                <w:b/>
                <w:sz w:val="18"/>
                <w:szCs w:val="18"/>
              </w:rPr>
              <w:t>ms</w:t>
            </w:r>
            <w:proofErr w:type="spellEnd"/>
            <w:r>
              <w:rPr>
                <w:b/>
                <w:sz w:val="18"/>
                <w:szCs w:val="18"/>
              </w:rPr>
              <w:t>)</w:t>
            </w:r>
          </w:p>
        </w:tc>
        <w:tc>
          <w:tcPr>
            <w:tcW w:w="734" w:type="dxa"/>
            <w:shd w:val="clear" w:color="auto" w:fill="auto"/>
            <w:vAlign w:val="center"/>
          </w:tcPr>
          <w:p w:rsidR="005228FC" w:rsidRDefault="00D34114">
            <w:pPr>
              <w:widowControl w:val="0"/>
              <w:spacing w:beforeLines="0" w:before="55" w:afterLines="0" w:after="55" w:line="240" w:lineRule="auto"/>
              <w:jc w:val="center"/>
              <w:rPr>
                <w:b/>
                <w:sz w:val="18"/>
                <w:szCs w:val="18"/>
              </w:rPr>
            </w:pPr>
            <w:r>
              <w:rPr>
                <w:b/>
                <w:sz w:val="18"/>
                <w:szCs w:val="18"/>
              </w:rPr>
              <w:t>#UE /cell</w:t>
            </w:r>
          </w:p>
        </w:tc>
        <w:tc>
          <w:tcPr>
            <w:tcW w:w="0" w:type="auto"/>
            <w:shd w:val="clear" w:color="auto" w:fill="auto"/>
            <w:vAlign w:val="center"/>
          </w:tcPr>
          <w:p w:rsidR="005228FC" w:rsidRDefault="00D34114">
            <w:pPr>
              <w:widowControl w:val="0"/>
              <w:spacing w:beforeLines="0" w:before="55" w:afterLines="0" w:after="55" w:line="240" w:lineRule="auto"/>
              <w:jc w:val="center"/>
              <w:rPr>
                <w:b/>
                <w:sz w:val="18"/>
                <w:szCs w:val="18"/>
              </w:rPr>
            </w:pPr>
            <w:r>
              <w:rPr>
                <w:b/>
                <w:sz w:val="18"/>
                <w:szCs w:val="18"/>
              </w:rPr>
              <w:t>floor (Capacity)</w:t>
            </w:r>
          </w:p>
        </w:tc>
        <w:tc>
          <w:tcPr>
            <w:tcW w:w="0" w:type="auto"/>
            <w:vAlign w:val="center"/>
          </w:tcPr>
          <w:p w:rsidR="005228FC" w:rsidRDefault="00D34114">
            <w:pPr>
              <w:widowControl w:val="0"/>
              <w:spacing w:beforeLines="0" w:before="55" w:afterLines="0" w:after="55" w:line="240" w:lineRule="auto"/>
              <w:jc w:val="center"/>
              <w:rPr>
                <w:b/>
                <w:sz w:val="18"/>
                <w:szCs w:val="18"/>
              </w:rPr>
            </w:pPr>
            <w:r>
              <w:rPr>
                <w:b/>
                <w:sz w:val="18"/>
                <w:szCs w:val="18"/>
              </w:rPr>
              <w:t>Percentage of satisfied UE</w:t>
            </w:r>
          </w:p>
        </w:tc>
        <w:tc>
          <w:tcPr>
            <w:tcW w:w="0" w:type="auto"/>
            <w:shd w:val="clear" w:color="auto" w:fill="auto"/>
            <w:vAlign w:val="center"/>
          </w:tcPr>
          <w:p w:rsidR="005228FC" w:rsidRDefault="00D34114">
            <w:pPr>
              <w:widowControl w:val="0"/>
              <w:spacing w:beforeLines="0" w:before="55" w:afterLines="0" w:after="55" w:line="240" w:lineRule="auto"/>
              <w:jc w:val="center"/>
              <w:rPr>
                <w:b/>
                <w:sz w:val="18"/>
                <w:szCs w:val="18"/>
              </w:rPr>
            </w:pPr>
            <w:r>
              <w:rPr>
                <w:b/>
                <w:sz w:val="18"/>
                <w:szCs w:val="18"/>
              </w:rPr>
              <w:t xml:space="preserve">Mean PSG of all </w:t>
            </w:r>
            <w:proofErr w:type="spellStart"/>
            <w:r>
              <w:rPr>
                <w:b/>
                <w:sz w:val="18"/>
                <w:szCs w:val="18"/>
              </w:rPr>
              <w:t>Ues</w:t>
            </w:r>
            <w:proofErr w:type="spellEnd"/>
            <w:r>
              <w:rPr>
                <w:b/>
                <w:sz w:val="18"/>
                <w:szCs w:val="18"/>
              </w:rPr>
              <w:t xml:space="preserve"> (%)</w:t>
            </w:r>
          </w:p>
        </w:tc>
      </w:tr>
      <w:tr w:rsidR="005228FC">
        <w:trPr>
          <w:trHeight w:val="20"/>
          <w:jc w:val="center"/>
        </w:trPr>
        <w:tc>
          <w:tcPr>
            <w:tcW w:w="0" w:type="auto"/>
            <w:tcBorders>
              <w:left w:val="single" w:sz="4" w:space="0" w:color="auto"/>
            </w:tcBorders>
            <w:shd w:val="clear" w:color="auto" w:fill="auto"/>
          </w:tcPr>
          <w:p w:rsidR="005228FC" w:rsidRDefault="00D34114">
            <w:pPr>
              <w:widowControl w:val="0"/>
              <w:spacing w:beforeLines="0" w:before="0" w:afterLines="0" w:after="0" w:line="240" w:lineRule="auto"/>
              <w:jc w:val="center"/>
              <w:rPr>
                <w:sz w:val="18"/>
                <w:szCs w:val="18"/>
              </w:rPr>
            </w:pPr>
            <w:r>
              <w:rPr>
                <w:sz w:val="18"/>
                <w:szCs w:val="18"/>
              </w:rPr>
              <w:t>Aligned CDRX with XR traffic</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sz w:val="18"/>
                <w:szCs w:val="18"/>
              </w:rPr>
              <w:t xml:space="preserve">Aligned </w:t>
            </w:r>
          </w:p>
          <w:p w:rsidR="005228FC" w:rsidRDefault="00D34114">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14</w:t>
            </w:r>
          </w:p>
        </w:tc>
        <w:tc>
          <w:tcPr>
            <w:tcW w:w="730" w:type="dxa"/>
            <w:shd w:val="clear" w:color="auto" w:fill="auto"/>
            <w:vAlign w:val="center"/>
          </w:tcPr>
          <w:p w:rsidR="005228FC" w:rsidRDefault="00D34114">
            <w:pPr>
              <w:widowControl w:val="0"/>
              <w:spacing w:beforeLines="0" w:before="0" w:afterLines="0" w:after="0" w:line="240" w:lineRule="auto"/>
              <w:jc w:val="center"/>
              <w:rPr>
                <w:sz w:val="18"/>
                <w:szCs w:val="18"/>
              </w:rPr>
            </w:pPr>
            <w:r>
              <w:rPr>
                <w:sz w:val="18"/>
                <w:szCs w:val="18"/>
              </w:rPr>
              <w:t>5</w:t>
            </w:r>
          </w:p>
        </w:tc>
        <w:tc>
          <w:tcPr>
            <w:tcW w:w="734" w:type="dxa"/>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7</w:t>
            </w:r>
          </w:p>
        </w:tc>
        <w:tc>
          <w:tcPr>
            <w:tcW w:w="0" w:type="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88.10%</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4.60%</w:t>
            </w:r>
          </w:p>
        </w:tc>
      </w:tr>
      <w:tr w:rsidR="005228FC">
        <w:trPr>
          <w:trHeight w:val="90"/>
          <w:jc w:val="center"/>
        </w:trPr>
        <w:tc>
          <w:tcPr>
            <w:tcW w:w="0" w:type="auto"/>
            <w:tcBorders>
              <w:left w:val="single" w:sz="4" w:space="0" w:color="auto"/>
            </w:tcBorders>
            <w:shd w:val="clear" w:color="auto" w:fill="auto"/>
          </w:tcPr>
          <w:p w:rsidR="005228FC" w:rsidRDefault="00D34114">
            <w:pPr>
              <w:widowControl w:val="0"/>
              <w:spacing w:beforeLines="0" w:before="0" w:afterLines="0" w:after="0" w:line="240" w:lineRule="auto"/>
              <w:jc w:val="center"/>
              <w:rPr>
                <w:sz w:val="18"/>
                <w:szCs w:val="18"/>
              </w:rPr>
            </w:pPr>
            <w:r>
              <w:rPr>
                <w:sz w:val="18"/>
                <w:szCs w:val="18"/>
              </w:rPr>
              <w:t>Aligned CDRX with XR traffic</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sz w:val="18"/>
                <w:szCs w:val="18"/>
              </w:rPr>
              <w:t xml:space="preserve">Aligned </w:t>
            </w:r>
          </w:p>
          <w:p w:rsidR="005228FC" w:rsidRDefault="00D34114">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12</w:t>
            </w:r>
          </w:p>
        </w:tc>
        <w:tc>
          <w:tcPr>
            <w:tcW w:w="730" w:type="dxa"/>
            <w:shd w:val="clear" w:color="auto" w:fill="auto"/>
            <w:vAlign w:val="center"/>
          </w:tcPr>
          <w:p w:rsidR="005228FC" w:rsidRDefault="00D34114">
            <w:pPr>
              <w:widowControl w:val="0"/>
              <w:spacing w:beforeLines="0" w:before="0" w:afterLines="0" w:after="0" w:line="240" w:lineRule="auto"/>
              <w:jc w:val="center"/>
              <w:rPr>
                <w:sz w:val="18"/>
                <w:szCs w:val="18"/>
              </w:rPr>
            </w:pPr>
            <w:r>
              <w:rPr>
                <w:sz w:val="18"/>
                <w:szCs w:val="18"/>
              </w:rPr>
              <w:t>5</w:t>
            </w:r>
          </w:p>
        </w:tc>
        <w:tc>
          <w:tcPr>
            <w:tcW w:w="734" w:type="dxa"/>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7</w:t>
            </w:r>
          </w:p>
        </w:tc>
        <w:tc>
          <w:tcPr>
            <w:tcW w:w="0" w:type="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80%</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9.46%</w:t>
            </w:r>
          </w:p>
        </w:tc>
      </w:tr>
      <w:tr w:rsidR="005228FC">
        <w:trPr>
          <w:trHeight w:val="20"/>
          <w:jc w:val="center"/>
        </w:trPr>
        <w:tc>
          <w:tcPr>
            <w:tcW w:w="0" w:type="auto"/>
            <w:tcBorders>
              <w:left w:val="single" w:sz="4" w:space="0" w:color="auto"/>
            </w:tcBorders>
            <w:shd w:val="clear" w:color="auto" w:fill="auto"/>
          </w:tcPr>
          <w:p w:rsidR="005228FC" w:rsidRDefault="00D34114">
            <w:pPr>
              <w:widowControl w:val="0"/>
              <w:spacing w:beforeLines="0" w:before="0" w:afterLines="0" w:after="0" w:line="240" w:lineRule="auto"/>
              <w:jc w:val="center"/>
              <w:rPr>
                <w:sz w:val="18"/>
                <w:szCs w:val="18"/>
              </w:rPr>
            </w:pPr>
            <w:r>
              <w:rPr>
                <w:sz w:val="18"/>
                <w:szCs w:val="18"/>
              </w:rPr>
              <w:t xml:space="preserve">Flexible additional active time + aligned CDRX </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sz w:val="18"/>
                <w:szCs w:val="18"/>
              </w:rPr>
              <w:t xml:space="preserve">Aligned </w:t>
            </w:r>
          </w:p>
          <w:p w:rsidR="005228FC" w:rsidRDefault="00D34114">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2</w:t>
            </w:r>
          </w:p>
        </w:tc>
        <w:tc>
          <w:tcPr>
            <w:tcW w:w="730" w:type="dxa"/>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4</w:t>
            </w:r>
          </w:p>
        </w:tc>
        <w:tc>
          <w:tcPr>
            <w:tcW w:w="734" w:type="dxa"/>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7</w:t>
            </w:r>
          </w:p>
        </w:tc>
        <w:tc>
          <w:tcPr>
            <w:tcW w:w="0" w:type="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89.48%</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19%</w:t>
            </w:r>
          </w:p>
        </w:tc>
      </w:tr>
      <w:tr w:rsidR="005228FC">
        <w:trPr>
          <w:trHeight w:val="20"/>
          <w:jc w:val="center"/>
        </w:trPr>
        <w:tc>
          <w:tcPr>
            <w:tcW w:w="0" w:type="auto"/>
            <w:tcBorders>
              <w:left w:val="single" w:sz="4" w:space="0" w:color="auto"/>
            </w:tcBorders>
            <w:shd w:val="clear" w:color="auto" w:fill="auto"/>
          </w:tcPr>
          <w:p w:rsidR="005228FC" w:rsidRDefault="00D34114">
            <w:pPr>
              <w:widowControl w:val="0"/>
              <w:spacing w:beforeLines="0" w:before="0" w:afterLines="0" w:after="0" w:line="240" w:lineRule="auto"/>
              <w:jc w:val="center"/>
              <w:rPr>
                <w:sz w:val="18"/>
                <w:szCs w:val="18"/>
              </w:rPr>
            </w:pPr>
            <w:r>
              <w:rPr>
                <w:sz w:val="18"/>
                <w:szCs w:val="18"/>
              </w:rPr>
              <w:t xml:space="preserve">PDCCH </w:t>
            </w:r>
            <w:r>
              <w:rPr>
                <w:rFonts w:hint="eastAsia"/>
                <w:sz w:val="18"/>
                <w:szCs w:val="18"/>
              </w:rPr>
              <w:t>Skipping</w:t>
            </w:r>
          </w:p>
          <w:p w:rsidR="005228FC" w:rsidRDefault="00D34114">
            <w:pPr>
              <w:widowControl w:val="0"/>
              <w:spacing w:beforeLines="0" w:before="0" w:afterLines="0" w:after="0" w:line="240" w:lineRule="auto"/>
              <w:jc w:val="center"/>
              <w:rPr>
                <w:sz w:val="18"/>
                <w:szCs w:val="18"/>
              </w:rPr>
            </w:pPr>
            <w:r>
              <w:rPr>
                <w:rFonts w:hint="eastAsia"/>
                <w:sz w:val="18"/>
                <w:szCs w:val="18"/>
              </w:rPr>
              <w:t>(duration = 2ms</w:t>
            </w:r>
            <w:r>
              <w:rPr>
                <w:sz w:val="18"/>
                <w:szCs w:val="18"/>
              </w:rPr>
              <w:t>,4ms</w:t>
            </w:r>
            <w:r>
              <w:rPr>
                <w:rFonts w:hint="eastAsia"/>
                <w:sz w:val="18"/>
                <w:szCs w:val="18"/>
              </w:rPr>
              <w:t>)</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sz w:val="18"/>
                <w:szCs w:val="18"/>
              </w:rPr>
              <w:t xml:space="preserve">Aligned </w:t>
            </w:r>
          </w:p>
          <w:p w:rsidR="005228FC" w:rsidRDefault="00D34114">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14</w:t>
            </w:r>
          </w:p>
        </w:tc>
        <w:tc>
          <w:tcPr>
            <w:tcW w:w="730" w:type="dxa"/>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5</w:t>
            </w:r>
          </w:p>
        </w:tc>
        <w:tc>
          <w:tcPr>
            <w:tcW w:w="734" w:type="dxa"/>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7</w:t>
            </w:r>
          </w:p>
        </w:tc>
        <w:tc>
          <w:tcPr>
            <w:tcW w:w="0" w:type="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72.62%</w:t>
            </w:r>
          </w:p>
        </w:tc>
        <w:tc>
          <w:tcPr>
            <w:tcW w:w="1123" w:type="dxa"/>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10.84%</w:t>
            </w:r>
          </w:p>
        </w:tc>
      </w:tr>
      <w:tr w:rsidR="005228FC">
        <w:trPr>
          <w:trHeight w:val="20"/>
          <w:jc w:val="center"/>
        </w:trPr>
        <w:tc>
          <w:tcPr>
            <w:tcW w:w="0" w:type="auto"/>
            <w:tcBorders>
              <w:left w:val="single" w:sz="4" w:space="0" w:color="auto"/>
            </w:tcBorders>
            <w:shd w:val="clear" w:color="auto" w:fill="auto"/>
          </w:tcPr>
          <w:p w:rsidR="005228FC" w:rsidRDefault="00D34114">
            <w:pPr>
              <w:widowControl w:val="0"/>
              <w:spacing w:beforeLines="0" w:before="0" w:afterLines="0" w:after="0" w:line="240" w:lineRule="auto"/>
              <w:jc w:val="center"/>
              <w:rPr>
                <w:sz w:val="18"/>
                <w:szCs w:val="18"/>
              </w:rPr>
            </w:pPr>
            <w:r>
              <w:rPr>
                <w:sz w:val="18"/>
                <w:szCs w:val="18"/>
              </w:rPr>
              <w:t xml:space="preserve">PDCCH skipping </w:t>
            </w:r>
            <w:r>
              <w:rPr>
                <w:rFonts w:hint="eastAsia"/>
                <w:sz w:val="18"/>
                <w:szCs w:val="18"/>
              </w:rPr>
              <w:t xml:space="preserve">with </w:t>
            </w:r>
            <w:r>
              <w:rPr>
                <w:sz w:val="18"/>
                <w:szCs w:val="18"/>
              </w:rPr>
              <w:t>dummy grant</w:t>
            </w:r>
          </w:p>
          <w:p w:rsidR="005228FC" w:rsidRDefault="00D34114">
            <w:pPr>
              <w:widowControl w:val="0"/>
              <w:spacing w:beforeLines="0" w:before="0" w:afterLines="0" w:after="0" w:line="240" w:lineRule="auto"/>
              <w:jc w:val="center"/>
              <w:rPr>
                <w:sz w:val="18"/>
                <w:szCs w:val="18"/>
              </w:rPr>
            </w:pPr>
            <w:r>
              <w:rPr>
                <w:rFonts w:hint="eastAsia"/>
                <w:sz w:val="18"/>
                <w:szCs w:val="18"/>
              </w:rPr>
              <w:t xml:space="preserve">(duration = </w:t>
            </w:r>
            <w:r>
              <w:rPr>
                <w:sz w:val="18"/>
                <w:szCs w:val="18"/>
              </w:rPr>
              <w:t>4</w:t>
            </w:r>
            <w:r>
              <w:rPr>
                <w:rFonts w:hint="eastAsia"/>
                <w:sz w:val="18"/>
                <w:szCs w:val="18"/>
              </w:rPr>
              <w:t>ms</w:t>
            </w:r>
            <w:r>
              <w:rPr>
                <w:sz w:val="18"/>
                <w:szCs w:val="18"/>
              </w:rPr>
              <w:t>,8ms</w:t>
            </w:r>
            <w:r>
              <w:rPr>
                <w:rFonts w:hint="eastAsia"/>
                <w:sz w:val="18"/>
                <w:szCs w:val="18"/>
              </w:rPr>
              <w:t>)</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sz w:val="18"/>
                <w:szCs w:val="18"/>
              </w:rPr>
              <w:t xml:space="preserve">Aligned </w:t>
            </w:r>
          </w:p>
          <w:p w:rsidR="005228FC" w:rsidRDefault="00D34114">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14</w:t>
            </w:r>
          </w:p>
        </w:tc>
        <w:tc>
          <w:tcPr>
            <w:tcW w:w="730" w:type="dxa"/>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5</w:t>
            </w:r>
          </w:p>
        </w:tc>
        <w:tc>
          <w:tcPr>
            <w:tcW w:w="734" w:type="dxa"/>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7</w:t>
            </w:r>
          </w:p>
        </w:tc>
        <w:tc>
          <w:tcPr>
            <w:tcW w:w="0" w:type="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80.95%</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13.03%</w:t>
            </w:r>
          </w:p>
        </w:tc>
      </w:tr>
    </w:tbl>
    <w:p w:rsidR="005228FC" w:rsidRDefault="005228FC">
      <w:pPr>
        <w:widowControl w:val="0"/>
        <w:spacing w:beforeLines="0" w:before="0" w:afterLines="0" w:after="0" w:line="240" w:lineRule="auto"/>
      </w:pPr>
    </w:p>
    <w:p w:rsidR="005228FC" w:rsidRPr="00E54E09" w:rsidRDefault="00D34114">
      <w:pPr>
        <w:pStyle w:val="a4"/>
        <w:spacing w:before="120" w:after="120"/>
        <w:jc w:val="center"/>
        <w:rPr>
          <w:rFonts w:ascii="Times New Roman" w:hAnsi="Times New Roman"/>
          <w:sz w:val="18"/>
          <w:szCs w:val="18"/>
        </w:rPr>
      </w:pPr>
      <w:r>
        <w:rPr>
          <w:rFonts w:ascii="Times New Roman" w:hAnsi="Times New Roman"/>
        </w:rPr>
        <w:t>Tab</w:t>
      </w:r>
      <w:r w:rsidRPr="00E54E09">
        <w:rPr>
          <w:rFonts w:ascii="Times New Roman" w:hAnsi="Times New Roman"/>
        </w:rPr>
        <w:t>le</w:t>
      </w:r>
      <w:r w:rsidRPr="00E54E09">
        <w:rPr>
          <w:rFonts w:ascii="Times New Roman" w:eastAsia="宋体" w:hAnsi="Times New Roman"/>
          <w:sz w:val="21"/>
        </w:rPr>
        <w:t xml:space="preserve"> </w:t>
      </w:r>
      <w:r w:rsidRPr="00E54E09">
        <w:rPr>
          <w:rFonts w:ascii="Times New Roman" w:eastAsia="宋体" w:hAnsi="Times New Roman"/>
          <w:sz w:val="21"/>
        </w:rPr>
        <w:fldChar w:fldCharType="begin"/>
      </w:r>
      <w:r w:rsidRPr="00E54E09">
        <w:rPr>
          <w:rFonts w:ascii="Times New Roman" w:eastAsia="宋体" w:hAnsi="Times New Roman"/>
          <w:sz w:val="21"/>
        </w:rPr>
        <w:instrText xml:space="preserve"> SEQ Table \* ARABIC </w:instrText>
      </w:r>
      <w:r w:rsidRPr="00E54E09">
        <w:rPr>
          <w:rFonts w:ascii="Times New Roman" w:eastAsia="宋体" w:hAnsi="Times New Roman"/>
          <w:sz w:val="21"/>
        </w:rPr>
        <w:fldChar w:fldCharType="separate"/>
      </w:r>
      <w:r w:rsidRPr="00E54E09">
        <w:rPr>
          <w:rFonts w:ascii="Times New Roman" w:eastAsia="宋体" w:hAnsi="Times New Roman"/>
          <w:sz w:val="21"/>
        </w:rPr>
        <w:t>6</w:t>
      </w:r>
      <w:r w:rsidRPr="00E54E09">
        <w:rPr>
          <w:rFonts w:ascii="Times New Roman" w:eastAsia="宋体" w:hAnsi="Times New Roman"/>
          <w:sz w:val="21"/>
        </w:rPr>
        <w:fldChar w:fldCharType="end"/>
      </w:r>
      <w:r w:rsidRPr="00E54E09">
        <w:rPr>
          <w:rFonts w:ascii="Times New Roman" w:hAnsi="Times New Roman"/>
          <w:szCs w:val="22"/>
        </w:rPr>
        <w:t xml:space="preserve"> </w:t>
      </w:r>
      <w:r w:rsidRPr="00E54E09">
        <w:rPr>
          <w:rFonts w:ascii="Times New Roman" w:hAnsi="Times New Roman"/>
          <w:szCs w:val="24"/>
        </w:rPr>
        <w:t xml:space="preserve">FR1 power consumption results in </w:t>
      </w:r>
      <w:r w:rsidRPr="00E54E09">
        <w:rPr>
          <w:rFonts w:ascii="Times New Roman" w:hAnsi="Times New Roman" w:hint="eastAsia"/>
          <w:szCs w:val="24"/>
        </w:rPr>
        <w:t>Dense Urban</w:t>
      </w:r>
      <w:r w:rsidRPr="00E54E09">
        <w:rPr>
          <w:rFonts w:ascii="Times New Roman" w:hAnsi="Times New Roman"/>
          <w:szCs w:val="24"/>
        </w:rPr>
        <w:t xml:space="preserve"> scenario (VR45M</w:t>
      </w:r>
      <w:r w:rsidR="003B3689">
        <w:rPr>
          <w:rFonts w:ascii="Times New Roman" w:hAnsi="Times New Roman"/>
          <w:szCs w:val="24"/>
        </w:rPr>
        <w:t>bps</w:t>
      </w:r>
      <w:r w:rsidRPr="00E54E09">
        <w:rPr>
          <w:rFonts w:ascii="Times New Roman" w:hAnsi="Times New Roman"/>
          <w:szCs w:val="24"/>
        </w:rPr>
        <w:t>, fps=60, DL only, jitter=[-8,8]</w:t>
      </w:r>
      <w:proofErr w:type="spellStart"/>
      <w:r w:rsidRPr="00E54E09">
        <w:rPr>
          <w:rFonts w:ascii="Times New Roman" w:hAnsi="Times New Roman"/>
          <w:szCs w:val="24"/>
        </w:rPr>
        <w:t>ms</w:t>
      </w:r>
      <w:proofErr w:type="spellEnd"/>
      <w:r w:rsidRPr="00E54E09">
        <w:rPr>
          <w:rFonts w:ascii="Times New Roman" w:hAnsi="Times New Roman"/>
          <w:szCs w:val="24"/>
        </w:rPr>
        <w:t>)</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226"/>
        <w:gridCol w:w="715"/>
        <w:gridCol w:w="730"/>
        <w:gridCol w:w="734"/>
        <w:gridCol w:w="1146"/>
        <w:gridCol w:w="1731"/>
        <w:gridCol w:w="1124"/>
      </w:tblGrid>
      <w:tr w:rsidR="005228FC" w:rsidRPr="00E54E09">
        <w:trPr>
          <w:trHeight w:val="20"/>
          <w:jc w:val="center"/>
        </w:trPr>
        <w:tc>
          <w:tcPr>
            <w:tcW w:w="2244" w:type="dxa"/>
            <w:tcBorders>
              <w:left w:val="single" w:sz="4" w:space="0" w:color="auto"/>
            </w:tcBorders>
            <w:shd w:val="clear" w:color="auto" w:fill="auto"/>
            <w:vAlign w:val="center"/>
          </w:tcPr>
          <w:p w:rsidR="005228FC" w:rsidRPr="00E54E09" w:rsidRDefault="00D34114">
            <w:pPr>
              <w:widowControl w:val="0"/>
              <w:spacing w:beforeLines="0" w:before="55" w:afterLines="0" w:after="55" w:line="240" w:lineRule="auto"/>
              <w:jc w:val="center"/>
              <w:rPr>
                <w:b/>
                <w:sz w:val="18"/>
                <w:szCs w:val="18"/>
              </w:rPr>
            </w:pPr>
            <w:r w:rsidRPr="00E54E09">
              <w:rPr>
                <w:b/>
                <w:sz w:val="18"/>
                <w:szCs w:val="18"/>
              </w:rPr>
              <w:t>Power saving scheme</w:t>
            </w:r>
          </w:p>
        </w:tc>
        <w:tc>
          <w:tcPr>
            <w:tcW w:w="1226" w:type="dxa"/>
            <w:shd w:val="clear" w:color="auto" w:fill="auto"/>
            <w:vAlign w:val="center"/>
          </w:tcPr>
          <w:p w:rsidR="005228FC" w:rsidRPr="00E54E09" w:rsidRDefault="00D34114">
            <w:pPr>
              <w:widowControl w:val="0"/>
              <w:spacing w:beforeLines="0" w:before="55" w:afterLines="0" w:after="55" w:line="240" w:lineRule="auto"/>
              <w:jc w:val="center"/>
              <w:rPr>
                <w:b/>
                <w:sz w:val="18"/>
                <w:szCs w:val="18"/>
              </w:rPr>
            </w:pPr>
            <w:r w:rsidRPr="00E54E09">
              <w:rPr>
                <w:b/>
                <w:sz w:val="18"/>
                <w:szCs w:val="18"/>
              </w:rPr>
              <w:t>CDRX cycle (</w:t>
            </w:r>
            <w:proofErr w:type="spellStart"/>
            <w:r w:rsidRPr="00E54E09">
              <w:rPr>
                <w:b/>
                <w:sz w:val="18"/>
                <w:szCs w:val="18"/>
              </w:rPr>
              <w:t>ms</w:t>
            </w:r>
            <w:proofErr w:type="spellEnd"/>
            <w:r w:rsidRPr="00E54E09">
              <w:rPr>
                <w:b/>
                <w:sz w:val="18"/>
                <w:szCs w:val="18"/>
              </w:rPr>
              <w:t>)</w:t>
            </w:r>
          </w:p>
        </w:tc>
        <w:tc>
          <w:tcPr>
            <w:tcW w:w="0" w:type="auto"/>
            <w:shd w:val="clear" w:color="auto" w:fill="auto"/>
            <w:vAlign w:val="center"/>
          </w:tcPr>
          <w:p w:rsidR="005228FC" w:rsidRPr="00E54E09" w:rsidRDefault="00D34114">
            <w:pPr>
              <w:widowControl w:val="0"/>
              <w:spacing w:beforeLines="0" w:before="55" w:afterLines="0" w:after="55" w:line="240" w:lineRule="auto"/>
              <w:jc w:val="center"/>
              <w:rPr>
                <w:b/>
                <w:sz w:val="18"/>
                <w:szCs w:val="18"/>
              </w:rPr>
            </w:pPr>
            <w:r w:rsidRPr="00E54E09">
              <w:rPr>
                <w:b/>
                <w:sz w:val="18"/>
                <w:szCs w:val="18"/>
              </w:rPr>
              <w:t>ODT (</w:t>
            </w:r>
            <w:proofErr w:type="spellStart"/>
            <w:r w:rsidRPr="00E54E09">
              <w:rPr>
                <w:b/>
                <w:sz w:val="18"/>
                <w:szCs w:val="18"/>
              </w:rPr>
              <w:t>ms</w:t>
            </w:r>
            <w:proofErr w:type="spellEnd"/>
            <w:r w:rsidRPr="00E54E09">
              <w:rPr>
                <w:b/>
                <w:sz w:val="18"/>
                <w:szCs w:val="18"/>
              </w:rPr>
              <w:t>)</w:t>
            </w:r>
          </w:p>
        </w:tc>
        <w:tc>
          <w:tcPr>
            <w:tcW w:w="730" w:type="dxa"/>
            <w:shd w:val="clear" w:color="auto" w:fill="auto"/>
            <w:vAlign w:val="center"/>
          </w:tcPr>
          <w:p w:rsidR="005228FC" w:rsidRPr="00E54E09" w:rsidRDefault="00D34114">
            <w:pPr>
              <w:widowControl w:val="0"/>
              <w:spacing w:beforeLines="0" w:before="55" w:afterLines="0" w:after="55" w:line="240" w:lineRule="auto"/>
              <w:jc w:val="center"/>
              <w:rPr>
                <w:b/>
                <w:sz w:val="18"/>
                <w:szCs w:val="18"/>
              </w:rPr>
            </w:pPr>
            <w:r w:rsidRPr="00E54E09">
              <w:rPr>
                <w:b/>
                <w:sz w:val="18"/>
                <w:szCs w:val="18"/>
              </w:rPr>
              <w:t>IAT (</w:t>
            </w:r>
            <w:proofErr w:type="spellStart"/>
            <w:r w:rsidRPr="00E54E09">
              <w:rPr>
                <w:b/>
                <w:sz w:val="18"/>
                <w:szCs w:val="18"/>
              </w:rPr>
              <w:t>ms</w:t>
            </w:r>
            <w:proofErr w:type="spellEnd"/>
            <w:r w:rsidRPr="00E54E09">
              <w:rPr>
                <w:b/>
                <w:sz w:val="18"/>
                <w:szCs w:val="18"/>
              </w:rPr>
              <w:t>)</w:t>
            </w:r>
          </w:p>
        </w:tc>
        <w:tc>
          <w:tcPr>
            <w:tcW w:w="734" w:type="dxa"/>
            <w:shd w:val="clear" w:color="auto" w:fill="auto"/>
            <w:vAlign w:val="center"/>
          </w:tcPr>
          <w:p w:rsidR="005228FC" w:rsidRPr="00E54E09" w:rsidRDefault="00D34114">
            <w:pPr>
              <w:widowControl w:val="0"/>
              <w:spacing w:beforeLines="0" w:before="55" w:afterLines="0" w:after="55" w:line="240" w:lineRule="auto"/>
              <w:jc w:val="center"/>
              <w:rPr>
                <w:b/>
                <w:sz w:val="18"/>
                <w:szCs w:val="18"/>
              </w:rPr>
            </w:pPr>
            <w:r w:rsidRPr="00E54E09">
              <w:rPr>
                <w:b/>
                <w:sz w:val="18"/>
                <w:szCs w:val="18"/>
              </w:rPr>
              <w:t>#UE /cell</w:t>
            </w:r>
          </w:p>
        </w:tc>
        <w:tc>
          <w:tcPr>
            <w:tcW w:w="0" w:type="auto"/>
            <w:shd w:val="clear" w:color="auto" w:fill="auto"/>
            <w:vAlign w:val="center"/>
          </w:tcPr>
          <w:p w:rsidR="005228FC" w:rsidRPr="00E54E09" w:rsidRDefault="00D34114">
            <w:pPr>
              <w:widowControl w:val="0"/>
              <w:spacing w:beforeLines="0" w:before="55" w:afterLines="0" w:after="55" w:line="240" w:lineRule="auto"/>
              <w:jc w:val="center"/>
              <w:rPr>
                <w:b/>
                <w:sz w:val="18"/>
                <w:szCs w:val="18"/>
              </w:rPr>
            </w:pPr>
            <w:r w:rsidRPr="00E54E09">
              <w:rPr>
                <w:b/>
                <w:sz w:val="18"/>
                <w:szCs w:val="18"/>
              </w:rPr>
              <w:t>floor (Capacity)</w:t>
            </w:r>
          </w:p>
        </w:tc>
        <w:tc>
          <w:tcPr>
            <w:tcW w:w="1731" w:type="dxa"/>
            <w:vAlign w:val="center"/>
          </w:tcPr>
          <w:p w:rsidR="005228FC" w:rsidRPr="00E54E09" w:rsidRDefault="00D34114">
            <w:pPr>
              <w:widowControl w:val="0"/>
              <w:spacing w:beforeLines="0" w:before="55" w:afterLines="0" w:after="55" w:line="240" w:lineRule="auto"/>
              <w:jc w:val="center"/>
              <w:rPr>
                <w:b/>
                <w:sz w:val="18"/>
                <w:szCs w:val="18"/>
              </w:rPr>
            </w:pPr>
            <w:r w:rsidRPr="00E54E09">
              <w:rPr>
                <w:b/>
                <w:sz w:val="18"/>
                <w:szCs w:val="18"/>
              </w:rPr>
              <w:t>Percentage of satisfied UE</w:t>
            </w:r>
          </w:p>
        </w:tc>
        <w:tc>
          <w:tcPr>
            <w:tcW w:w="1124" w:type="dxa"/>
            <w:shd w:val="clear" w:color="auto" w:fill="auto"/>
            <w:vAlign w:val="center"/>
          </w:tcPr>
          <w:p w:rsidR="005228FC" w:rsidRPr="00E54E09" w:rsidRDefault="00D34114">
            <w:pPr>
              <w:widowControl w:val="0"/>
              <w:spacing w:beforeLines="0" w:before="55" w:afterLines="0" w:after="55" w:line="240" w:lineRule="auto"/>
              <w:jc w:val="center"/>
              <w:rPr>
                <w:b/>
                <w:sz w:val="18"/>
                <w:szCs w:val="18"/>
              </w:rPr>
            </w:pPr>
            <w:r w:rsidRPr="00E54E09">
              <w:rPr>
                <w:b/>
                <w:sz w:val="18"/>
                <w:szCs w:val="18"/>
              </w:rPr>
              <w:t xml:space="preserve">Mean PSG of all </w:t>
            </w:r>
            <w:proofErr w:type="spellStart"/>
            <w:r w:rsidRPr="00E54E09">
              <w:rPr>
                <w:b/>
                <w:sz w:val="18"/>
                <w:szCs w:val="18"/>
              </w:rPr>
              <w:t>Ues</w:t>
            </w:r>
            <w:proofErr w:type="spellEnd"/>
            <w:r w:rsidRPr="00E54E09">
              <w:rPr>
                <w:b/>
                <w:sz w:val="18"/>
                <w:szCs w:val="18"/>
              </w:rPr>
              <w:t xml:space="preserve"> (%)</w:t>
            </w:r>
          </w:p>
        </w:tc>
      </w:tr>
      <w:tr w:rsidR="005228FC" w:rsidRPr="00E54E09">
        <w:trPr>
          <w:trHeight w:val="20"/>
          <w:jc w:val="center"/>
        </w:trPr>
        <w:tc>
          <w:tcPr>
            <w:tcW w:w="2244" w:type="dxa"/>
            <w:tcBorders>
              <w:left w:val="single" w:sz="4" w:space="0" w:color="auto"/>
            </w:tcBorders>
            <w:shd w:val="clear" w:color="auto" w:fill="auto"/>
          </w:tcPr>
          <w:p w:rsidR="005228FC" w:rsidRPr="00E54E09" w:rsidRDefault="00D34114">
            <w:pPr>
              <w:widowControl w:val="0"/>
              <w:spacing w:beforeLines="0" w:before="0" w:afterLines="0" w:after="0" w:line="240" w:lineRule="auto"/>
              <w:jc w:val="center"/>
              <w:rPr>
                <w:sz w:val="18"/>
                <w:szCs w:val="18"/>
              </w:rPr>
            </w:pPr>
            <w:r w:rsidRPr="00E54E09">
              <w:rPr>
                <w:sz w:val="18"/>
                <w:szCs w:val="18"/>
              </w:rPr>
              <w:t>Aligned CDRX with XR traffic</w:t>
            </w:r>
          </w:p>
        </w:tc>
        <w:tc>
          <w:tcPr>
            <w:tcW w:w="1226" w:type="dxa"/>
            <w:shd w:val="clear" w:color="auto" w:fill="auto"/>
            <w:vAlign w:val="center"/>
          </w:tcPr>
          <w:p w:rsidR="005228FC" w:rsidRPr="00E54E09" w:rsidRDefault="00D34114">
            <w:pPr>
              <w:widowControl w:val="0"/>
              <w:spacing w:beforeLines="0" w:before="0" w:afterLines="0" w:after="0" w:line="240" w:lineRule="auto"/>
              <w:jc w:val="center"/>
              <w:rPr>
                <w:sz w:val="18"/>
                <w:szCs w:val="18"/>
              </w:rPr>
            </w:pPr>
            <w:r w:rsidRPr="00E54E09">
              <w:rPr>
                <w:sz w:val="18"/>
                <w:szCs w:val="18"/>
              </w:rPr>
              <w:t xml:space="preserve">Aligned </w:t>
            </w:r>
          </w:p>
          <w:p w:rsidR="005228FC" w:rsidRPr="00E54E09" w:rsidRDefault="00D34114">
            <w:pPr>
              <w:widowControl w:val="0"/>
              <w:spacing w:beforeLines="0" w:before="0" w:afterLines="0" w:after="0" w:line="240" w:lineRule="auto"/>
              <w:jc w:val="center"/>
              <w:rPr>
                <w:sz w:val="18"/>
                <w:szCs w:val="18"/>
              </w:rPr>
            </w:pPr>
            <w:r w:rsidRPr="00E54E09">
              <w:rPr>
                <w:sz w:val="18"/>
                <w:szCs w:val="18"/>
              </w:rPr>
              <w:t>every 50ms</w:t>
            </w:r>
          </w:p>
        </w:tc>
        <w:tc>
          <w:tcPr>
            <w:tcW w:w="0" w:type="auto"/>
            <w:shd w:val="clear" w:color="auto" w:fill="auto"/>
            <w:vAlign w:val="center"/>
          </w:tcPr>
          <w:p w:rsidR="005228FC" w:rsidRPr="00E54E09" w:rsidRDefault="00D34114">
            <w:pPr>
              <w:widowControl w:val="0"/>
              <w:spacing w:beforeLines="0" w:before="0" w:afterLines="0" w:after="0" w:line="240" w:lineRule="auto"/>
              <w:jc w:val="center"/>
              <w:rPr>
                <w:sz w:val="18"/>
                <w:szCs w:val="18"/>
              </w:rPr>
            </w:pPr>
            <w:r w:rsidRPr="00E54E09">
              <w:rPr>
                <w:rFonts w:hint="eastAsia"/>
                <w:sz w:val="18"/>
                <w:szCs w:val="18"/>
              </w:rPr>
              <w:t>14</w:t>
            </w:r>
          </w:p>
        </w:tc>
        <w:tc>
          <w:tcPr>
            <w:tcW w:w="730" w:type="dxa"/>
            <w:shd w:val="clear" w:color="auto" w:fill="auto"/>
            <w:vAlign w:val="center"/>
          </w:tcPr>
          <w:p w:rsidR="005228FC" w:rsidRPr="00E54E09" w:rsidRDefault="00D34114">
            <w:pPr>
              <w:widowControl w:val="0"/>
              <w:spacing w:beforeLines="0" w:before="0" w:afterLines="0" w:after="0" w:line="240" w:lineRule="auto"/>
              <w:jc w:val="center"/>
              <w:rPr>
                <w:sz w:val="18"/>
                <w:szCs w:val="18"/>
              </w:rPr>
            </w:pPr>
            <w:r w:rsidRPr="00E54E09">
              <w:rPr>
                <w:sz w:val="18"/>
                <w:szCs w:val="18"/>
              </w:rPr>
              <w:t>5</w:t>
            </w:r>
          </w:p>
        </w:tc>
        <w:tc>
          <w:tcPr>
            <w:tcW w:w="734" w:type="dxa"/>
            <w:shd w:val="clear" w:color="auto" w:fill="auto"/>
            <w:vAlign w:val="center"/>
          </w:tcPr>
          <w:p w:rsidR="005228FC" w:rsidRPr="00E54E09" w:rsidRDefault="00D34114">
            <w:pPr>
              <w:widowControl w:val="0"/>
              <w:spacing w:beforeLines="0" w:before="0" w:afterLines="0" w:after="0" w:line="240" w:lineRule="auto"/>
              <w:jc w:val="center"/>
              <w:rPr>
                <w:sz w:val="18"/>
                <w:szCs w:val="18"/>
              </w:rPr>
            </w:pPr>
            <w:r w:rsidRPr="00E54E09">
              <w:rPr>
                <w:rFonts w:hint="eastAsia"/>
                <w:sz w:val="18"/>
                <w:szCs w:val="18"/>
              </w:rPr>
              <w:t>7</w:t>
            </w:r>
          </w:p>
        </w:tc>
        <w:tc>
          <w:tcPr>
            <w:tcW w:w="0" w:type="auto"/>
            <w:shd w:val="clear" w:color="auto" w:fill="auto"/>
            <w:vAlign w:val="center"/>
          </w:tcPr>
          <w:p w:rsidR="005228FC" w:rsidRPr="00E54E09" w:rsidRDefault="00D34114">
            <w:pPr>
              <w:widowControl w:val="0"/>
              <w:spacing w:beforeLines="0" w:before="0" w:afterLines="0" w:after="0" w:line="240" w:lineRule="auto"/>
              <w:jc w:val="center"/>
              <w:rPr>
                <w:sz w:val="18"/>
                <w:szCs w:val="18"/>
              </w:rPr>
            </w:pPr>
            <w:r w:rsidRPr="00E54E09">
              <w:rPr>
                <w:rFonts w:hint="eastAsia"/>
                <w:sz w:val="18"/>
                <w:szCs w:val="18"/>
              </w:rPr>
              <w:t>7</w:t>
            </w:r>
          </w:p>
        </w:tc>
        <w:tc>
          <w:tcPr>
            <w:tcW w:w="1731" w:type="dxa"/>
            <w:vAlign w:val="center"/>
          </w:tcPr>
          <w:p w:rsidR="005228FC" w:rsidRPr="00E54E09" w:rsidRDefault="00D34114">
            <w:pPr>
              <w:widowControl w:val="0"/>
              <w:spacing w:beforeLines="0" w:before="0" w:afterLines="0" w:after="0" w:line="240" w:lineRule="auto"/>
              <w:jc w:val="center"/>
              <w:rPr>
                <w:sz w:val="18"/>
                <w:szCs w:val="18"/>
              </w:rPr>
            </w:pPr>
            <w:r w:rsidRPr="00E54E09">
              <w:rPr>
                <w:rFonts w:hint="eastAsia"/>
                <w:sz w:val="18"/>
                <w:szCs w:val="18"/>
              </w:rPr>
              <w:t>85%</w:t>
            </w:r>
          </w:p>
        </w:tc>
        <w:tc>
          <w:tcPr>
            <w:tcW w:w="1124" w:type="dxa"/>
            <w:shd w:val="clear" w:color="auto" w:fill="auto"/>
            <w:vAlign w:val="center"/>
          </w:tcPr>
          <w:p w:rsidR="005228FC" w:rsidRPr="00E54E09" w:rsidRDefault="00D34114">
            <w:pPr>
              <w:widowControl w:val="0"/>
              <w:spacing w:beforeLines="0" w:before="0" w:afterLines="0" w:after="0" w:line="240" w:lineRule="auto"/>
              <w:jc w:val="center"/>
              <w:rPr>
                <w:sz w:val="18"/>
                <w:szCs w:val="18"/>
              </w:rPr>
            </w:pPr>
            <w:r w:rsidRPr="00E54E09">
              <w:rPr>
                <w:rFonts w:hint="eastAsia"/>
                <w:sz w:val="18"/>
                <w:szCs w:val="18"/>
              </w:rPr>
              <w:t>4.50%</w:t>
            </w:r>
          </w:p>
        </w:tc>
      </w:tr>
      <w:tr w:rsidR="005228FC" w:rsidRPr="00E54E09">
        <w:trPr>
          <w:trHeight w:val="20"/>
          <w:jc w:val="center"/>
        </w:trPr>
        <w:tc>
          <w:tcPr>
            <w:tcW w:w="2244" w:type="dxa"/>
            <w:tcBorders>
              <w:left w:val="single" w:sz="4" w:space="0" w:color="auto"/>
            </w:tcBorders>
            <w:shd w:val="clear" w:color="auto" w:fill="auto"/>
          </w:tcPr>
          <w:p w:rsidR="005228FC" w:rsidRPr="00E54E09" w:rsidRDefault="00D34114">
            <w:pPr>
              <w:widowControl w:val="0"/>
              <w:spacing w:beforeLines="0" w:before="0" w:afterLines="0" w:after="0" w:line="240" w:lineRule="auto"/>
              <w:jc w:val="center"/>
              <w:rPr>
                <w:sz w:val="18"/>
                <w:szCs w:val="18"/>
              </w:rPr>
            </w:pPr>
            <w:r w:rsidRPr="00E54E09">
              <w:rPr>
                <w:sz w:val="18"/>
                <w:szCs w:val="18"/>
              </w:rPr>
              <w:t xml:space="preserve">Flexible additional active time + aligned CDRX </w:t>
            </w:r>
          </w:p>
        </w:tc>
        <w:tc>
          <w:tcPr>
            <w:tcW w:w="1226" w:type="dxa"/>
            <w:shd w:val="clear" w:color="auto" w:fill="auto"/>
            <w:vAlign w:val="center"/>
          </w:tcPr>
          <w:p w:rsidR="005228FC" w:rsidRPr="00E54E09" w:rsidRDefault="00D34114">
            <w:pPr>
              <w:widowControl w:val="0"/>
              <w:spacing w:beforeLines="0" w:before="0" w:afterLines="0" w:after="0" w:line="240" w:lineRule="auto"/>
              <w:jc w:val="center"/>
              <w:rPr>
                <w:sz w:val="18"/>
                <w:szCs w:val="18"/>
              </w:rPr>
            </w:pPr>
            <w:r w:rsidRPr="00E54E09">
              <w:rPr>
                <w:sz w:val="18"/>
                <w:szCs w:val="18"/>
              </w:rPr>
              <w:t xml:space="preserve">Aligned </w:t>
            </w:r>
          </w:p>
          <w:p w:rsidR="005228FC" w:rsidRPr="00E54E09" w:rsidRDefault="00D34114">
            <w:pPr>
              <w:widowControl w:val="0"/>
              <w:spacing w:beforeLines="0" w:before="0" w:afterLines="0" w:after="0" w:line="240" w:lineRule="auto"/>
              <w:jc w:val="center"/>
              <w:rPr>
                <w:sz w:val="18"/>
                <w:szCs w:val="18"/>
              </w:rPr>
            </w:pPr>
            <w:r w:rsidRPr="00E54E09">
              <w:rPr>
                <w:sz w:val="18"/>
                <w:szCs w:val="18"/>
              </w:rPr>
              <w:t>every 50ms</w:t>
            </w:r>
          </w:p>
        </w:tc>
        <w:tc>
          <w:tcPr>
            <w:tcW w:w="0" w:type="auto"/>
            <w:shd w:val="clear" w:color="auto" w:fill="auto"/>
            <w:vAlign w:val="center"/>
          </w:tcPr>
          <w:p w:rsidR="005228FC" w:rsidRPr="00E54E09" w:rsidRDefault="00D34114">
            <w:pPr>
              <w:widowControl w:val="0"/>
              <w:spacing w:beforeLines="0" w:before="0" w:afterLines="0" w:after="0" w:line="240" w:lineRule="auto"/>
              <w:jc w:val="center"/>
              <w:rPr>
                <w:sz w:val="18"/>
                <w:szCs w:val="18"/>
              </w:rPr>
            </w:pPr>
            <w:r w:rsidRPr="00E54E09">
              <w:rPr>
                <w:rFonts w:hint="eastAsia"/>
                <w:sz w:val="18"/>
                <w:szCs w:val="18"/>
              </w:rPr>
              <w:t>2</w:t>
            </w:r>
          </w:p>
        </w:tc>
        <w:tc>
          <w:tcPr>
            <w:tcW w:w="730" w:type="dxa"/>
            <w:shd w:val="clear" w:color="auto" w:fill="auto"/>
            <w:vAlign w:val="center"/>
          </w:tcPr>
          <w:p w:rsidR="005228FC" w:rsidRPr="00E54E09" w:rsidRDefault="00D34114">
            <w:pPr>
              <w:widowControl w:val="0"/>
              <w:spacing w:beforeLines="0" w:before="0" w:afterLines="0" w:after="0" w:line="240" w:lineRule="auto"/>
              <w:jc w:val="center"/>
              <w:rPr>
                <w:sz w:val="18"/>
                <w:szCs w:val="18"/>
              </w:rPr>
            </w:pPr>
            <w:r w:rsidRPr="00E54E09">
              <w:rPr>
                <w:rFonts w:hint="eastAsia"/>
                <w:sz w:val="18"/>
                <w:szCs w:val="18"/>
              </w:rPr>
              <w:t>4</w:t>
            </w:r>
          </w:p>
        </w:tc>
        <w:tc>
          <w:tcPr>
            <w:tcW w:w="734" w:type="dxa"/>
            <w:shd w:val="clear" w:color="auto" w:fill="auto"/>
            <w:vAlign w:val="center"/>
          </w:tcPr>
          <w:p w:rsidR="005228FC" w:rsidRPr="00E54E09" w:rsidRDefault="00D34114">
            <w:pPr>
              <w:widowControl w:val="0"/>
              <w:spacing w:beforeLines="0" w:before="0" w:afterLines="0" w:after="0" w:line="240" w:lineRule="auto"/>
              <w:jc w:val="center"/>
              <w:rPr>
                <w:sz w:val="18"/>
                <w:szCs w:val="18"/>
              </w:rPr>
            </w:pPr>
            <w:r w:rsidRPr="00E54E09">
              <w:rPr>
                <w:rFonts w:hint="eastAsia"/>
                <w:sz w:val="18"/>
                <w:szCs w:val="18"/>
              </w:rPr>
              <w:t>7</w:t>
            </w:r>
          </w:p>
        </w:tc>
        <w:tc>
          <w:tcPr>
            <w:tcW w:w="0" w:type="auto"/>
            <w:shd w:val="clear" w:color="auto" w:fill="auto"/>
            <w:vAlign w:val="center"/>
          </w:tcPr>
          <w:p w:rsidR="005228FC" w:rsidRPr="00E54E09" w:rsidRDefault="00D34114">
            <w:pPr>
              <w:widowControl w:val="0"/>
              <w:spacing w:beforeLines="0" w:before="0" w:afterLines="0" w:after="0" w:line="240" w:lineRule="auto"/>
              <w:jc w:val="center"/>
              <w:rPr>
                <w:sz w:val="18"/>
                <w:szCs w:val="18"/>
              </w:rPr>
            </w:pPr>
            <w:r w:rsidRPr="00E54E09">
              <w:rPr>
                <w:rFonts w:hint="eastAsia"/>
                <w:sz w:val="18"/>
                <w:szCs w:val="18"/>
              </w:rPr>
              <w:t>7</w:t>
            </w:r>
          </w:p>
        </w:tc>
        <w:tc>
          <w:tcPr>
            <w:tcW w:w="1731" w:type="dxa"/>
            <w:vAlign w:val="center"/>
          </w:tcPr>
          <w:p w:rsidR="005228FC" w:rsidRPr="00E54E09" w:rsidRDefault="00D34114">
            <w:pPr>
              <w:widowControl w:val="0"/>
              <w:spacing w:beforeLines="0" w:before="0" w:afterLines="0" w:after="0" w:line="240" w:lineRule="auto"/>
              <w:jc w:val="center"/>
              <w:rPr>
                <w:sz w:val="18"/>
                <w:szCs w:val="18"/>
              </w:rPr>
            </w:pPr>
            <w:r w:rsidRPr="00E54E09">
              <w:rPr>
                <w:rFonts w:hint="eastAsia"/>
                <w:sz w:val="18"/>
                <w:szCs w:val="18"/>
              </w:rPr>
              <w:t>84%</w:t>
            </w:r>
          </w:p>
        </w:tc>
        <w:tc>
          <w:tcPr>
            <w:tcW w:w="1124" w:type="dxa"/>
            <w:shd w:val="clear" w:color="auto" w:fill="auto"/>
            <w:vAlign w:val="center"/>
          </w:tcPr>
          <w:p w:rsidR="005228FC" w:rsidRPr="00E54E09" w:rsidRDefault="00D34114">
            <w:pPr>
              <w:widowControl w:val="0"/>
              <w:spacing w:beforeLines="0" w:before="0" w:afterLines="0" w:after="0" w:line="240" w:lineRule="auto"/>
              <w:jc w:val="center"/>
              <w:rPr>
                <w:sz w:val="18"/>
                <w:szCs w:val="18"/>
              </w:rPr>
            </w:pPr>
            <w:r w:rsidRPr="00E54E09">
              <w:rPr>
                <w:rFonts w:hint="eastAsia"/>
                <w:sz w:val="18"/>
                <w:szCs w:val="18"/>
              </w:rPr>
              <w:t>18%</w:t>
            </w:r>
          </w:p>
        </w:tc>
      </w:tr>
      <w:tr w:rsidR="005228FC" w:rsidRPr="00E54E09">
        <w:trPr>
          <w:trHeight w:val="20"/>
          <w:jc w:val="center"/>
        </w:trPr>
        <w:tc>
          <w:tcPr>
            <w:tcW w:w="2244" w:type="dxa"/>
            <w:tcBorders>
              <w:left w:val="single" w:sz="4" w:space="0" w:color="auto"/>
            </w:tcBorders>
            <w:shd w:val="clear" w:color="auto" w:fill="auto"/>
          </w:tcPr>
          <w:p w:rsidR="005228FC" w:rsidRPr="00E54E09" w:rsidRDefault="00D34114">
            <w:pPr>
              <w:widowControl w:val="0"/>
              <w:spacing w:beforeLines="0" w:before="0" w:afterLines="0" w:after="0" w:line="240" w:lineRule="auto"/>
              <w:jc w:val="center"/>
              <w:rPr>
                <w:sz w:val="18"/>
                <w:szCs w:val="18"/>
              </w:rPr>
            </w:pPr>
            <w:r w:rsidRPr="00E54E09">
              <w:rPr>
                <w:sz w:val="18"/>
                <w:szCs w:val="18"/>
              </w:rPr>
              <w:t xml:space="preserve">PDCCH </w:t>
            </w:r>
            <w:r w:rsidRPr="00E54E09">
              <w:rPr>
                <w:rFonts w:hint="eastAsia"/>
                <w:sz w:val="18"/>
                <w:szCs w:val="18"/>
              </w:rPr>
              <w:t>Skipping</w:t>
            </w:r>
          </w:p>
          <w:p w:rsidR="005228FC" w:rsidRPr="00E54E09" w:rsidRDefault="00D34114">
            <w:pPr>
              <w:widowControl w:val="0"/>
              <w:spacing w:beforeLines="0" w:before="0" w:afterLines="0" w:after="0" w:line="240" w:lineRule="auto"/>
              <w:jc w:val="center"/>
              <w:rPr>
                <w:sz w:val="18"/>
                <w:szCs w:val="18"/>
              </w:rPr>
            </w:pPr>
            <w:r w:rsidRPr="00E54E09">
              <w:rPr>
                <w:rFonts w:hint="eastAsia"/>
                <w:sz w:val="18"/>
                <w:szCs w:val="18"/>
              </w:rPr>
              <w:t>(duration = 2ms</w:t>
            </w:r>
            <w:r w:rsidRPr="00E54E09">
              <w:rPr>
                <w:sz w:val="18"/>
                <w:szCs w:val="18"/>
              </w:rPr>
              <w:t>,4ms</w:t>
            </w:r>
            <w:r w:rsidRPr="00E54E09">
              <w:rPr>
                <w:rFonts w:hint="eastAsia"/>
                <w:sz w:val="18"/>
                <w:szCs w:val="18"/>
              </w:rPr>
              <w:t>)</w:t>
            </w:r>
          </w:p>
        </w:tc>
        <w:tc>
          <w:tcPr>
            <w:tcW w:w="1226" w:type="dxa"/>
            <w:shd w:val="clear" w:color="auto" w:fill="auto"/>
            <w:vAlign w:val="center"/>
          </w:tcPr>
          <w:p w:rsidR="005228FC" w:rsidRPr="00E54E09" w:rsidRDefault="00D34114">
            <w:pPr>
              <w:widowControl w:val="0"/>
              <w:spacing w:beforeLines="0" w:before="0" w:afterLines="0" w:after="0" w:line="240" w:lineRule="auto"/>
              <w:jc w:val="center"/>
              <w:rPr>
                <w:sz w:val="18"/>
                <w:szCs w:val="18"/>
              </w:rPr>
            </w:pPr>
            <w:r w:rsidRPr="00E54E09">
              <w:rPr>
                <w:sz w:val="18"/>
                <w:szCs w:val="18"/>
              </w:rPr>
              <w:t xml:space="preserve">Aligned </w:t>
            </w:r>
          </w:p>
          <w:p w:rsidR="005228FC" w:rsidRPr="00E54E09" w:rsidRDefault="00D34114">
            <w:pPr>
              <w:widowControl w:val="0"/>
              <w:spacing w:beforeLines="0" w:before="0" w:afterLines="0" w:after="0" w:line="240" w:lineRule="auto"/>
              <w:jc w:val="center"/>
              <w:rPr>
                <w:sz w:val="18"/>
                <w:szCs w:val="18"/>
              </w:rPr>
            </w:pPr>
            <w:r w:rsidRPr="00E54E09">
              <w:rPr>
                <w:sz w:val="18"/>
                <w:szCs w:val="18"/>
              </w:rPr>
              <w:t>every 50ms</w:t>
            </w:r>
          </w:p>
        </w:tc>
        <w:tc>
          <w:tcPr>
            <w:tcW w:w="0" w:type="auto"/>
            <w:shd w:val="clear" w:color="auto" w:fill="auto"/>
            <w:vAlign w:val="center"/>
          </w:tcPr>
          <w:p w:rsidR="005228FC" w:rsidRPr="00E54E09" w:rsidRDefault="00D34114">
            <w:pPr>
              <w:widowControl w:val="0"/>
              <w:spacing w:beforeLines="0" w:before="0" w:afterLines="0" w:after="0" w:line="240" w:lineRule="auto"/>
              <w:jc w:val="center"/>
              <w:rPr>
                <w:sz w:val="18"/>
                <w:szCs w:val="18"/>
              </w:rPr>
            </w:pPr>
            <w:r w:rsidRPr="00E54E09">
              <w:rPr>
                <w:rFonts w:hint="eastAsia"/>
                <w:sz w:val="18"/>
                <w:szCs w:val="18"/>
              </w:rPr>
              <w:t>14</w:t>
            </w:r>
          </w:p>
        </w:tc>
        <w:tc>
          <w:tcPr>
            <w:tcW w:w="730" w:type="dxa"/>
            <w:shd w:val="clear" w:color="auto" w:fill="auto"/>
            <w:vAlign w:val="center"/>
          </w:tcPr>
          <w:p w:rsidR="005228FC" w:rsidRPr="00E54E09" w:rsidRDefault="00D34114">
            <w:pPr>
              <w:widowControl w:val="0"/>
              <w:spacing w:beforeLines="0" w:before="0" w:afterLines="0" w:after="0" w:line="240" w:lineRule="auto"/>
              <w:jc w:val="center"/>
              <w:rPr>
                <w:sz w:val="18"/>
                <w:szCs w:val="18"/>
              </w:rPr>
            </w:pPr>
            <w:r w:rsidRPr="00E54E09">
              <w:rPr>
                <w:rFonts w:hint="eastAsia"/>
                <w:sz w:val="18"/>
                <w:szCs w:val="18"/>
              </w:rPr>
              <w:t>5</w:t>
            </w:r>
          </w:p>
        </w:tc>
        <w:tc>
          <w:tcPr>
            <w:tcW w:w="734" w:type="dxa"/>
            <w:shd w:val="clear" w:color="auto" w:fill="auto"/>
            <w:vAlign w:val="center"/>
          </w:tcPr>
          <w:p w:rsidR="005228FC" w:rsidRPr="00E54E09" w:rsidRDefault="00D34114">
            <w:pPr>
              <w:widowControl w:val="0"/>
              <w:spacing w:beforeLines="0" w:before="0" w:afterLines="0" w:after="0" w:line="240" w:lineRule="auto"/>
              <w:jc w:val="center"/>
              <w:rPr>
                <w:sz w:val="18"/>
                <w:szCs w:val="18"/>
              </w:rPr>
            </w:pPr>
            <w:r w:rsidRPr="00E54E09">
              <w:rPr>
                <w:rFonts w:hint="eastAsia"/>
                <w:sz w:val="18"/>
                <w:szCs w:val="18"/>
              </w:rPr>
              <w:t>7</w:t>
            </w:r>
          </w:p>
        </w:tc>
        <w:tc>
          <w:tcPr>
            <w:tcW w:w="0" w:type="auto"/>
            <w:shd w:val="clear" w:color="auto" w:fill="auto"/>
            <w:vAlign w:val="center"/>
          </w:tcPr>
          <w:p w:rsidR="005228FC" w:rsidRPr="00E54E09" w:rsidRDefault="00D34114">
            <w:pPr>
              <w:widowControl w:val="0"/>
              <w:spacing w:beforeLines="0" w:before="0" w:afterLines="0" w:after="0" w:line="240" w:lineRule="auto"/>
              <w:jc w:val="center"/>
              <w:rPr>
                <w:sz w:val="18"/>
                <w:szCs w:val="18"/>
              </w:rPr>
            </w:pPr>
            <w:r w:rsidRPr="00E54E09">
              <w:rPr>
                <w:rFonts w:hint="eastAsia"/>
                <w:sz w:val="18"/>
                <w:szCs w:val="18"/>
              </w:rPr>
              <w:t>7</w:t>
            </w:r>
          </w:p>
        </w:tc>
        <w:tc>
          <w:tcPr>
            <w:tcW w:w="1731" w:type="dxa"/>
            <w:vAlign w:val="center"/>
          </w:tcPr>
          <w:p w:rsidR="005228FC" w:rsidRPr="00E54E09" w:rsidRDefault="00D34114">
            <w:pPr>
              <w:widowControl w:val="0"/>
              <w:spacing w:beforeLines="0" w:before="0" w:afterLines="0" w:after="0" w:line="240" w:lineRule="auto"/>
              <w:jc w:val="center"/>
              <w:rPr>
                <w:sz w:val="18"/>
                <w:szCs w:val="18"/>
              </w:rPr>
            </w:pPr>
            <w:r w:rsidRPr="00E54E09">
              <w:rPr>
                <w:rFonts w:hint="eastAsia"/>
                <w:sz w:val="18"/>
                <w:szCs w:val="18"/>
              </w:rPr>
              <w:t>74%</w:t>
            </w:r>
          </w:p>
        </w:tc>
        <w:tc>
          <w:tcPr>
            <w:tcW w:w="1124" w:type="dxa"/>
            <w:shd w:val="clear" w:color="auto" w:fill="auto"/>
            <w:vAlign w:val="center"/>
          </w:tcPr>
          <w:p w:rsidR="005228FC" w:rsidRPr="00E54E09" w:rsidRDefault="00D34114">
            <w:pPr>
              <w:widowControl w:val="0"/>
              <w:spacing w:beforeLines="0" w:before="0" w:afterLines="0" w:after="0" w:line="240" w:lineRule="auto"/>
              <w:jc w:val="center"/>
              <w:rPr>
                <w:sz w:val="18"/>
                <w:szCs w:val="18"/>
              </w:rPr>
            </w:pPr>
            <w:r w:rsidRPr="00E54E09">
              <w:rPr>
                <w:rFonts w:hint="eastAsia"/>
                <w:sz w:val="18"/>
                <w:szCs w:val="18"/>
              </w:rPr>
              <w:t>9.6%</w:t>
            </w:r>
          </w:p>
        </w:tc>
      </w:tr>
      <w:tr w:rsidR="005228FC" w:rsidRPr="00E54E09">
        <w:trPr>
          <w:trHeight w:val="20"/>
          <w:jc w:val="center"/>
        </w:trPr>
        <w:tc>
          <w:tcPr>
            <w:tcW w:w="2244" w:type="dxa"/>
            <w:tcBorders>
              <w:left w:val="single" w:sz="4" w:space="0" w:color="auto"/>
            </w:tcBorders>
            <w:shd w:val="clear" w:color="auto" w:fill="auto"/>
          </w:tcPr>
          <w:p w:rsidR="005228FC" w:rsidRPr="00E54E09" w:rsidRDefault="00D34114">
            <w:pPr>
              <w:widowControl w:val="0"/>
              <w:spacing w:beforeLines="0" w:before="0" w:afterLines="0" w:after="0" w:line="240" w:lineRule="auto"/>
              <w:jc w:val="center"/>
              <w:rPr>
                <w:sz w:val="18"/>
                <w:szCs w:val="18"/>
              </w:rPr>
            </w:pPr>
            <w:r w:rsidRPr="00E54E09">
              <w:rPr>
                <w:sz w:val="18"/>
                <w:szCs w:val="18"/>
              </w:rPr>
              <w:t xml:space="preserve">PDCCH skipping </w:t>
            </w:r>
            <w:r w:rsidRPr="00E54E09">
              <w:rPr>
                <w:rFonts w:hint="eastAsia"/>
                <w:sz w:val="18"/>
                <w:szCs w:val="18"/>
              </w:rPr>
              <w:t xml:space="preserve">with </w:t>
            </w:r>
            <w:r w:rsidRPr="00E54E09">
              <w:rPr>
                <w:sz w:val="18"/>
                <w:szCs w:val="18"/>
              </w:rPr>
              <w:t>dummy grant</w:t>
            </w:r>
          </w:p>
          <w:p w:rsidR="005228FC" w:rsidRPr="00E54E09" w:rsidRDefault="00D34114">
            <w:pPr>
              <w:widowControl w:val="0"/>
              <w:spacing w:beforeLines="0" w:before="0" w:afterLines="0" w:after="0" w:line="240" w:lineRule="auto"/>
              <w:jc w:val="center"/>
              <w:rPr>
                <w:sz w:val="18"/>
                <w:szCs w:val="18"/>
              </w:rPr>
            </w:pPr>
            <w:r w:rsidRPr="00E54E09">
              <w:rPr>
                <w:rFonts w:hint="eastAsia"/>
                <w:sz w:val="18"/>
                <w:szCs w:val="18"/>
              </w:rPr>
              <w:t>(duration = 4ms</w:t>
            </w:r>
            <w:r w:rsidRPr="00E54E09">
              <w:rPr>
                <w:sz w:val="18"/>
                <w:szCs w:val="18"/>
              </w:rPr>
              <w:t>,</w:t>
            </w:r>
            <w:r w:rsidRPr="00E54E09">
              <w:rPr>
                <w:rFonts w:hint="eastAsia"/>
                <w:sz w:val="18"/>
                <w:szCs w:val="18"/>
              </w:rPr>
              <w:t>8</w:t>
            </w:r>
            <w:r w:rsidRPr="00E54E09">
              <w:rPr>
                <w:sz w:val="18"/>
                <w:szCs w:val="18"/>
              </w:rPr>
              <w:t>ms</w:t>
            </w:r>
            <w:r w:rsidRPr="00E54E09">
              <w:rPr>
                <w:rFonts w:hint="eastAsia"/>
                <w:sz w:val="18"/>
                <w:szCs w:val="18"/>
              </w:rPr>
              <w:t>)</w:t>
            </w:r>
          </w:p>
        </w:tc>
        <w:tc>
          <w:tcPr>
            <w:tcW w:w="1226" w:type="dxa"/>
            <w:shd w:val="clear" w:color="auto" w:fill="auto"/>
            <w:vAlign w:val="center"/>
          </w:tcPr>
          <w:p w:rsidR="005228FC" w:rsidRPr="00E54E09" w:rsidRDefault="00D34114">
            <w:pPr>
              <w:widowControl w:val="0"/>
              <w:spacing w:beforeLines="0" w:before="0" w:afterLines="0" w:after="0" w:line="240" w:lineRule="auto"/>
              <w:jc w:val="center"/>
              <w:rPr>
                <w:sz w:val="18"/>
                <w:szCs w:val="18"/>
              </w:rPr>
            </w:pPr>
            <w:r w:rsidRPr="00E54E09">
              <w:rPr>
                <w:sz w:val="18"/>
                <w:szCs w:val="18"/>
              </w:rPr>
              <w:t xml:space="preserve">Aligned </w:t>
            </w:r>
          </w:p>
          <w:p w:rsidR="005228FC" w:rsidRPr="00E54E09" w:rsidRDefault="00D34114">
            <w:pPr>
              <w:widowControl w:val="0"/>
              <w:spacing w:beforeLines="0" w:before="0" w:afterLines="0" w:after="0" w:line="240" w:lineRule="auto"/>
              <w:jc w:val="center"/>
              <w:rPr>
                <w:sz w:val="18"/>
                <w:szCs w:val="18"/>
              </w:rPr>
            </w:pPr>
            <w:r w:rsidRPr="00E54E09">
              <w:rPr>
                <w:sz w:val="18"/>
                <w:szCs w:val="18"/>
              </w:rPr>
              <w:t>every 50ms</w:t>
            </w:r>
          </w:p>
        </w:tc>
        <w:tc>
          <w:tcPr>
            <w:tcW w:w="0" w:type="auto"/>
            <w:shd w:val="clear" w:color="auto" w:fill="auto"/>
            <w:vAlign w:val="center"/>
          </w:tcPr>
          <w:p w:rsidR="005228FC" w:rsidRPr="00E54E09" w:rsidRDefault="00D34114">
            <w:pPr>
              <w:widowControl w:val="0"/>
              <w:spacing w:beforeLines="0" w:before="0" w:afterLines="0" w:after="0" w:line="240" w:lineRule="auto"/>
              <w:jc w:val="center"/>
              <w:rPr>
                <w:sz w:val="18"/>
                <w:szCs w:val="18"/>
              </w:rPr>
            </w:pPr>
            <w:r w:rsidRPr="00E54E09">
              <w:rPr>
                <w:rFonts w:hint="eastAsia"/>
                <w:sz w:val="18"/>
                <w:szCs w:val="18"/>
              </w:rPr>
              <w:t>14</w:t>
            </w:r>
          </w:p>
        </w:tc>
        <w:tc>
          <w:tcPr>
            <w:tcW w:w="730" w:type="dxa"/>
            <w:shd w:val="clear" w:color="auto" w:fill="auto"/>
            <w:vAlign w:val="center"/>
          </w:tcPr>
          <w:p w:rsidR="005228FC" w:rsidRPr="00E54E09" w:rsidRDefault="00D34114">
            <w:pPr>
              <w:widowControl w:val="0"/>
              <w:spacing w:beforeLines="0" w:before="0" w:afterLines="0" w:after="0" w:line="240" w:lineRule="auto"/>
              <w:jc w:val="center"/>
              <w:rPr>
                <w:sz w:val="18"/>
                <w:szCs w:val="18"/>
              </w:rPr>
            </w:pPr>
            <w:r w:rsidRPr="00E54E09">
              <w:rPr>
                <w:rFonts w:hint="eastAsia"/>
                <w:sz w:val="18"/>
                <w:szCs w:val="18"/>
              </w:rPr>
              <w:t>5</w:t>
            </w:r>
          </w:p>
        </w:tc>
        <w:tc>
          <w:tcPr>
            <w:tcW w:w="734" w:type="dxa"/>
            <w:shd w:val="clear" w:color="auto" w:fill="auto"/>
            <w:vAlign w:val="center"/>
          </w:tcPr>
          <w:p w:rsidR="005228FC" w:rsidRPr="00E54E09" w:rsidRDefault="00D34114">
            <w:pPr>
              <w:widowControl w:val="0"/>
              <w:spacing w:beforeLines="0" w:before="0" w:afterLines="0" w:after="0" w:line="240" w:lineRule="auto"/>
              <w:jc w:val="center"/>
              <w:rPr>
                <w:sz w:val="18"/>
                <w:szCs w:val="18"/>
              </w:rPr>
            </w:pPr>
            <w:r w:rsidRPr="00E54E09">
              <w:rPr>
                <w:rFonts w:hint="eastAsia"/>
                <w:sz w:val="18"/>
                <w:szCs w:val="18"/>
              </w:rPr>
              <w:t>7</w:t>
            </w:r>
          </w:p>
        </w:tc>
        <w:tc>
          <w:tcPr>
            <w:tcW w:w="0" w:type="auto"/>
            <w:shd w:val="clear" w:color="auto" w:fill="auto"/>
            <w:vAlign w:val="center"/>
          </w:tcPr>
          <w:p w:rsidR="005228FC" w:rsidRPr="00E54E09" w:rsidRDefault="00D34114">
            <w:pPr>
              <w:widowControl w:val="0"/>
              <w:spacing w:beforeLines="0" w:before="0" w:afterLines="0" w:after="0" w:line="240" w:lineRule="auto"/>
              <w:jc w:val="center"/>
              <w:rPr>
                <w:sz w:val="18"/>
                <w:szCs w:val="18"/>
              </w:rPr>
            </w:pPr>
            <w:r w:rsidRPr="00E54E09">
              <w:rPr>
                <w:rFonts w:hint="eastAsia"/>
                <w:sz w:val="18"/>
                <w:szCs w:val="18"/>
              </w:rPr>
              <w:t>7</w:t>
            </w:r>
          </w:p>
        </w:tc>
        <w:tc>
          <w:tcPr>
            <w:tcW w:w="1731" w:type="dxa"/>
            <w:vAlign w:val="center"/>
          </w:tcPr>
          <w:p w:rsidR="005228FC" w:rsidRPr="00E54E09" w:rsidRDefault="00A61255">
            <w:pPr>
              <w:widowControl w:val="0"/>
              <w:spacing w:beforeLines="0" w:before="0" w:afterLines="0" w:after="0" w:line="240" w:lineRule="auto"/>
              <w:jc w:val="center"/>
              <w:rPr>
                <w:sz w:val="18"/>
                <w:szCs w:val="18"/>
              </w:rPr>
            </w:pPr>
            <w:r>
              <w:rPr>
                <w:sz w:val="18"/>
                <w:szCs w:val="18"/>
              </w:rPr>
              <w:t>80</w:t>
            </w:r>
            <w:r w:rsidR="00D34114" w:rsidRPr="00E54E09">
              <w:rPr>
                <w:rFonts w:hint="eastAsia"/>
                <w:sz w:val="18"/>
                <w:szCs w:val="18"/>
              </w:rPr>
              <w:t>%</w:t>
            </w:r>
          </w:p>
        </w:tc>
        <w:tc>
          <w:tcPr>
            <w:tcW w:w="1124" w:type="dxa"/>
            <w:shd w:val="clear" w:color="auto" w:fill="auto"/>
            <w:vAlign w:val="center"/>
          </w:tcPr>
          <w:p w:rsidR="005228FC" w:rsidRPr="00E54E09" w:rsidRDefault="00D34114">
            <w:pPr>
              <w:widowControl w:val="0"/>
              <w:spacing w:beforeLines="0" w:before="0" w:afterLines="0" w:after="0" w:line="240" w:lineRule="auto"/>
              <w:jc w:val="center"/>
              <w:rPr>
                <w:sz w:val="18"/>
                <w:szCs w:val="18"/>
              </w:rPr>
            </w:pPr>
            <w:r w:rsidRPr="00E54E09">
              <w:rPr>
                <w:rFonts w:hint="eastAsia"/>
                <w:sz w:val="18"/>
                <w:szCs w:val="18"/>
              </w:rPr>
              <w:t>12%</w:t>
            </w:r>
          </w:p>
        </w:tc>
      </w:tr>
    </w:tbl>
    <w:p w:rsidR="005228FC" w:rsidRDefault="005228FC">
      <w:pPr>
        <w:widowControl w:val="0"/>
        <w:spacing w:beforeLines="0" w:before="0" w:afterLines="0" w:after="0" w:line="240" w:lineRule="auto"/>
        <w:rPr>
          <w:rStyle w:val="af5"/>
        </w:rPr>
      </w:pPr>
    </w:p>
    <w:p w:rsidR="005228FC" w:rsidRDefault="004D5A6D" w:rsidP="00356287">
      <w:pPr>
        <w:widowControl w:val="0"/>
        <w:spacing w:beforeLines="0" w:before="0" w:afterLines="0" w:after="0" w:line="240" w:lineRule="auto"/>
        <w:jc w:val="center"/>
      </w:pPr>
      <w:r>
        <w:rPr>
          <w:noProof/>
        </w:rPr>
        <w:drawing>
          <wp:inline distT="0" distB="0" distL="114300" distR="114300" wp14:anchorId="5C20FDAD" wp14:editId="78B0BAEC">
            <wp:extent cx="3580765" cy="2685415"/>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9"/>
                    <a:stretch>
                      <a:fillRect/>
                    </a:stretch>
                  </pic:blipFill>
                  <pic:spPr>
                    <a:xfrm>
                      <a:off x="0" y="0"/>
                      <a:ext cx="3580765" cy="2685415"/>
                    </a:xfrm>
                    <a:prstGeom prst="rect">
                      <a:avLst/>
                    </a:prstGeom>
                    <a:noFill/>
                    <a:ln>
                      <a:noFill/>
                    </a:ln>
                  </pic:spPr>
                </pic:pic>
              </a:graphicData>
            </a:graphic>
          </wp:inline>
        </w:drawing>
      </w:r>
    </w:p>
    <w:p w:rsidR="005228FC" w:rsidRDefault="00D34114" w:rsidP="00356287">
      <w:pPr>
        <w:pStyle w:val="a4"/>
        <w:widowControl w:val="0"/>
        <w:spacing w:beforeLines="0" w:before="120" w:afterLines="0" w:after="120" w:line="240" w:lineRule="auto"/>
        <w:jc w:val="center"/>
      </w:pPr>
      <w:r>
        <w:rPr>
          <w:rFonts w:ascii="Times New Roman" w:hAnsi="Times New Roman"/>
        </w:rPr>
        <w:lastRenderedPageBreak/>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szCs w:val="21"/>
          <w:lang w:val="en-GB"/>
        </w:rPr>
        <w:t xml:space="preserve">. </w:t>
      </w:r>
      <w:r>
        <w:rPr>
          <w:rFonts w:ascii="Times New Roman" w:hAnsi="Times New Roman" w:hint="eastAsia"/>
          <w:szCs w:val="21"/>
        </w:rPr>
        <w:t xml:space="preserve">Power saving gain results for 45Mbps </w:t>
      </w:r>
      <w:r w:rsidR="003B3689">
        <w:rPr>
          <w:rFonts w:ascii="Times New Roman" w:hAnsi="Times New Roman"/>
          <w:szCs w:val="21"/>
        </w:rPr>
        <w:t xml:space="preserve">XR traffic </w:t>
      </w:r>
      <w:r>
        <w:rPr>
          <w:rFonts w:ascii="Times New Roman" w:hAnsi="Times New Roman" w:hint="eastAsia"/>
          <w:szCs w:val="21"/>
        </w:rPr>
        <w:t>with [-8,8]</w:t>
      </w:r>
      <w:proofErr w:type="spellStart"/>
      <w:r>
        <w:rPr>
          <w:rFonts w:ascii="Times New Roman" w:hAnsi="Times New Roman" w:hint="eastAsia"/>
          <w:szCs w:val="21"/>
        </w:rPr>
        <w:t>ms</w:t>
      </w:r>
      <w:proofErr w:type="spellEnd"/>
      <w:r>
        <w:rPr>
          <w:rFonts w:ascii="Times New Roman" w:hAnsi="Times New Roman" w:hint="eastAsia"/>
          <w:szCs w:val="21"/>
        </w:rPr>
        <w:t xml:space="preserve"> jitter range</w:t>
      </w:r>
    </w:p>
    <w:p w:rsidR="005228FC" w:rsidRDefault="00EE6B41">
      <w:pPr>
        <w:widowControl w:val="0"/>
        <w:spacing w:beforeLines="0" w:before="0" w:afterLines="0" w:after="0" w:line="240" w:lineRule="auto"/>
      </w:pPr>
      <w:r w:rsidRPr="006B2ED7">
        <w:t>The results are summarized as shown in Figure 1</w:t>
      </w:r>
      <w:r w:rsidR="004D5A6D" w:rsidRPr="006B2ED7">
        <w:t>.</w:t>
      </w:r>
      <w:r w:rsidRPr="006B2ED7">
        <w:t xml:space="preserve"> </w:t>
      </w:r>
      <w:r w:rsidR="004D5A6D" w:rsidRPr="006B2ED7">
        <w:t>D</w:t>
      </w:r>
      <w:r w:rsidRPr="006B2ED7">
        <w:t>ifferent PSG of legacy PDCCH skipping</w:t>
      </w:r>
      <w:r w:rsidR="00A61255" w:rsidRPr="006B2ED7">
        <w:t xml:space="preserve"> solutions</w:t>
      </w:r>
      <w:r w:rsidRPr="006B2ED7">
        <w:t xml:space="preserve"> can be observed. As to </w:t>
      </w:r>
      <w:r w:rsidR="00D34114" w:rsidRPr="006B2ED7">
        <w:rPr>
          <w:rFonts w:hint="eastAsia"/>
        </w:rPr>
        <w:t>PDCCH skipping with dummy grant</w:t>
      </w:r>
      <w:r w:rsidR="00A61255" w:rsidRPr="006B2ED7">
        <w:t xml:space="preserve"> (black bar in </w:t>
      </w:r>
      <w:r w:rsidR="00807E9C">
        <w:t>F</w:t>
      </w:r>
      <w:r w:rsidR="00A61255" w:rsidRPr="006B2ED7">
        <w:t>igure 1),</w:t>
      </w:r>
      <w:r w:rsidR="00D34114" w:rsidRPr="006B2ED7">
        <w:rPr>
          <w:rFonts w:hint="eastAsia"/>
        </w:rPr>
        <w:t xml:space="preserve"> </w:t>
      </w:r>
      <w:r w:rsidR="00A61255" w:rsidRPr="006B2ED7">
        <w:t>it doesn’t</w:t>
      </w:r>
      <w:r w:rsidR="00D34114" w:rsidRPr="006B2ED7">
        <w:rPr>
          <w:rFonts w:hint="eastAsia"/>
        </w:rPr>
        <w:t xml:space="preserve"> achieve a large PSG, and the capacity is negatively</w:t>
      </w:r>
      <w:r w:rsidR="00D34114" w:rsidRPr="006B2ED7">
        <w:t xml:space="preserve"> </w:t>
      </w:r>
      <w:r w:rsidR="00D34114" w:rsidRPr="006B2ED7">
        <w:rPr>
          <w:rFonts w:hint="eastAsia"/>
        </w:rPr>
        <w:t xml:space="preserve">affected. </w:t>
      </w:r>
      <w:r w:rsidR="00807E9C">
        <w:t xml:space="preserve">Because in this case a large </w:t>
      </w:r>
      <w:proofErr w:type="spellStart"/>
      <w:r w:rsidR="00807E9C">
        <w:t>onDuration</w:t>
      </w:r>
      <w:proofErr w:type="spellEnd"/>
      <w:r w:rsidR="00807E9C">
        <w:t xml:space="preserve"> is used, and t</w:t>
      </w:r>
      <w:r w:rsidR="00807E9C" w:rsidRPr="006B2ED7">
        <w:rPr>
          <w:rFonts w:hint="eastAsia"/>
        </w:rPr>
        <w:t>he power consumption of PDCCH monitoring after the last packet and before the dummy grant cannot be saved</w:t>
      </w:r>
      <w:r w:rsidR="00807E9C" w:rsidRPr="006B2ED7">
        <w:t xml:space="preserve">, </w:t>
      </w:r>
      <w:r w:rsidR="00807E9C" w:rsidRPr="006B2ED7">
        <w:rPr>
          <w:rFonts w:hint="eastAsia"/>
        </w:rPr>
        <w:t xml:space="preserve">and </w:t>
      </w:r>
      <w:r w:rsidR="00807E9C">
        <w:t>additional</w:t>
      </w:r>
      <w:r w:rsidR="00807E9C" w:rsidRPr="006B2ED7">
        <w:rPr>
          <w:rFonts w:hint="eastAsia"/>
        </w:rPr>
        <w:t xml:space="preserve"> power </w:t>
      </w:r>
      <w:r w:rsidR="00807E9C" w:rsidRPr="006B2ED7">
        <w:t xml:space="preserve">is consumed </w:t>
      </w:r>
      <w:r w:rsidR="00807E9C">
        <w:t>for</w:t>
      </w:r>
      <w:r w:rsidR="00807E9C" w:rsidRPr="006B2ED7">
        <w:t xml:space="preserve"> </w:t>
      </w:r>
      <w:r w:rsidR="00807E9C" w:rsidRPr="006B2ED7">
        <w:rPr>
          <w:rFonts w:hint="eastAsia"/>
        </w:rPr>
        <w:t>PDSCH decoding and ACK/NACK transmission for the dummy grant.</w:t>
      </w:r>
      <w:r w:rsidR="00807E9C">
        <w:t xml:space="preserve"> </w:t>
      </w:r>
      <w:r w:rsidRPr="006B2ED7">
        <w:t xml:space="preserve">Moreover, the </w:t>
      </w:r>
      <w:r w:rsidR="00A61255" w:rsidRPr="006B2ED7">
        <w:t xml:space="preserve">selected </w:t>
      </w:r>
      <w:r w:rsidR="00D34114" w:rsidRPr="006B2ED7">
        <w:rPr>
          <w:rFonts w:hint="eastAsia"/>
        </w:rPr>
        <w:t>skipping duration</w:t>
      </w:r>
      <w:r w:rsidR="00A61255" w:rsidRPr="006B2ED7">
        <w:t xml:space="preserve"> may not be most proper</w:t>
      </w:r>
      <w:r w:rsidR="00A61255" w:rsidRPr="006B2ED7">
        <w:rPr>
          <w:rFonts w:hint="eastAsia"/>
        </w:rPr>
        <w:t xml:space="preserve"> to achieve </w:t>
      </w:r>
      <w:r w:rsidR="00A61255" w:rsidRPr="006B2ED7">
        <w:t xml:space="preserve">good </w:t>
      </w:r>
      <w:r w:rsidR="00D34114" w:rsidRPr="006B2ED7">
        <w:rPr>
          <w:rFonts w:hint="eastAsia"/>
        </w:rPr>
        <w:t xml:space="preserve">balance between capacity and </w:t>
      </w:r>
      <w:r w:rsidR="00807E9C">
        <w:t>power saving gain</w:t>
      </w:r>
      <w:r w:rsidR="00D34114" w:rsidRPr="006B2ED7">
        <w:rPr>
          <w:rFonts w:hint="eastAsia"/>
        </w:rPr>
        <w:t xml:space="preserve">. </w:t>
      </w:r>
    </w:p>
    <w:p w:rsidR="005228FC" w:rsidRDefault="004D5A6D">
      <w:pPr>
        <w:spacing w:before="120" w:after="120"/>
      </w:pPr>
      <w:r>
        <w:t xml:space="preserve">Regarding the </w:t>
      </w:r>
      <w:r w:rsidR="00D34114">
        <w:t xml:space="preserve">PSG differences of these power saving schemes </w:t>
      </w:r>
      <w:r>
        <w:t>as shown in Figure 1,</w:t>
      </w:r>
      <w:r w:rsidR="00D34114">
        <w:t xml:space="preserve"> flexible additional active time has additional 9.54%</w:t>
      </w:r>
      <w:r>
        <w:t>~13.5%</w:t>
      </w:r>
      <w:r w:rsidR="00D34114">
        <w:t xml:space="preserve"> PSG over the aligned CDRX, and outperforms legacy PDCCH skipping about </w:t>
      </w:r>
      <w:r>
        <w:t>6%</w:t>
      </w:r>
      <w:r w:rsidR="00D34114">
        <w:t xml:space="preserve"> PSG</w:t>
      </w:r>
      <w:r>
        <w:t xml:space="preserve"> as well as </w:t>
      </w:r>
      <w:r w:rsidR="00AB588A">
        <w:t>4%~8.53%</w:t>
      </w:r>
      <w:r w:rsidR="00CD2242">
        <w:t xml:space="preserve"> </w:t>
      </w:r>
      <w:r>
        <w:t>capacity gain</w:t>
      </w:r>
      <w:r w:rsidR="00D34114">
        <w:t xml:space="preserve">. </w:t>
      </w:r>
    </w:p>
    <w:p w:rsidR="005228FC" w:rsidRDefault="00D34114">
      <w:pPr>
        <w:spacing w:before="120" w:after="120"/>
        <w:rPr>
          <w:lang w:val="en-GB"/>
        </w:rPr>
      </w:pPr>
      <w:r>
        <w:rPr>
          <w:lang w:val="en-GB"/>
        </w:rPr>
        <w:t xml:space="preserve">In addition, if the PDCCH is miss-detected, the UE would waste power consumption for monitoring PDCCHs. What’s worse, only one timer is configured for FR1 or FR2, if a long </w:t>
      </w:r>
      <w:proofErr w:type="spellStart"/>
      <w:r>
        <w:rPr>
          <w:lang w:val="en-GB"/>
        </w:rPr>
        <w:t>onDurationTimer</w:t>
      </w:r>
      <w:proofErr w:type="spellEnd"/>
      <w:r>
        <w:rPr>
          <w:lang w:val="en-GB"/>
        </w:rPr>
        <w:t xml:space="preserve"> in CDRX configuration is configured, there will be a problem for other services in the cell group.</w:t>
      </w:r>
    </w:p>
    <w:p w:rsidR="005228FC" w:rsidRDefault="005228FC">
      <w:pPr>
        <w:spacing w:before="120" w:after="120"/>
        <w:jc w:val="center"/>
        <w:rPr>
          <w:rFonts w:eastAsiaTheme="minorEastAsia"/>
          <w:b/>
          <w:bCs/>
          <w:iCs/>
          <w:sz w:val="20"/>
          <w:lang w:val="en-GB" w:eastAsia="en-US"/>
        </w:rPr>
      </w:pPr>
    </w:p>
    <w:p w:rsidR="005228FC" w:rsidRDefault="00D34114">
      <w:pPr>
        <w:pStyle w:val="YJ-Observation"/>
        <w:numPr>
          <w:ilvl w:val="0"/>
          <w:numId w:val="0"/>
        </w:numPr>
        <w:spacing w:beforeLines="0" w:before="0" w:afterLines="0" w:after="0"/>
        <w:rPr>
          <w:i w:val="0"/>
        </w:rPr>
      </w:pPr>
      <w:r>
        <w:rPr>
          <w:i w:val="0"/>
        </w:rPr>
        <w:t xml:space="preserve">Observation 2:   For FR1, </w:t>
      </w:r>
      <w:r w:rsidR="00BB12FF">
        <w:rPr>
          <w:i w:val="0"/>
        </w:rPr>
        <w:t>Indoor</w:t>
      </w:r>
      <w:r>
        <w:rPr>
          <w:i w:val="0"/>
        </w:rPr>
        <w:t>, [-8,8]</w:t>
      </w:r>
      <w:proofErr w:type="spellStart"/>
      <w:r>
        <w:rPr>
          <w:i w:val="0"/>
        </w:rPr>
        <w:t>ms</w:t>
      </w:r>
      <w:proofErr w:type="spellEnd"/>
      <w:r>
        <w:rPr>
          <w:i w:val="0"/>
        </w:rPr>
        <w:t xml:space="preserve"> jitter range, VR45M</w:t>
      </w:r>
      <w:r w:rsidR="00BB12FF">
        <w:rPr>
          <w:i w:val="0"/>
        </w:rPr>
        <w:t>,</w:t>
      </w:r>
      <w:r>
        <w:rPr>
          <w:rFonts w:hint="eastAsia"/>
          <w:i w:val="0"/>
          <w:lang w:val="en-US" w:eastAsia="zh-CN"/>
        </w:rPr>
        <w:t xml:space="preserve"> DL only</w:t>
      </w:r>
      <w:r>
        <w:rPr>
          <w:i w:val="0"/>
        </w:rPr>
        <w:t xml:space="preserve">, </w:t>
      </w:r>
    </w:p>
    <w:p w:rsidR="005228FC" w:rsidRDefault="00BB12FF">
      <w:pPr>
        <w:pStyle w:val="YJ-Observation"/>
        <w:numPr>
          <w:ilvl w:val="0"/>
          <w:numId w:val="10"/>
        </w:numPr>
        <w:spacing w:beforeLines="0" w:before="0" w:afterLines="0" w:after="0"/>
        <w:rPr>
          <w:i w:val="0"/>
        </w:rPr>
      </w:pPr>
      <w:r>
        <w:rPr>
          <w:i w:val="0"/>
        </w:rPr>
        <w:t>F</w:t>
      </w:r>
      <w:r w:rsidR="00D34114">
        <w:rPr>
          <w:i w:val="0"/>
        </w:rPr>
        <w:t xml:space="preserve">lexible additional active time has </w:t>
      </w:r>
      <w:r w:rsidR="00D34114">
        <w:rPr>
          <w:i w:val="0"/>
          <w:lang w:val="en-US" w:eastAsia="zh-CN"/>
        </w:rPr>
        <w:t>19</w:t>
      </w:r>
      <w:r w:rsidR="00D34114">
        <w:rPr>
          <w:i w:val="0"/>
        </w:rPr>
        <w:t>% PSG</w:t>
      </w:r>
      <w:r w:rsidR="00D34114">
        <w:rPr>
          <w:rFonts w:hint="eastAsia"/>
          <w:i w:val="0"/>
          <w:lang w:val="en-US" w:eastAsia="zh-CN"/>
        </w:rPr>
        <w:t xml:space="preserve"> with </w:t>
      </w:r>
      <w:r w:rsidR="00D34114">
        <w:rPr>
          <w:i w:val="0"/>
          <w:lang w:val="en-US" w:eastAsia="zh-CN"/>
        </w:rPr>
        <w:t xml:space="preserve">89.48% </w:t>
      </w:r>
      <w:r w:rsidR="00D34114">
        <w:rPr>
          <w:i w:val="0"/>
          <w:szCs w:val="21"/>
        </w:rPr>
        <w:t>of satisfied UE</w:t>
      </w:r>
      <w:r w:rsidR="00D34114">
        <w:rPr>
          <w:i w:val="0"/>
        </w:rPr>
        <w:t xml:space="preserve"> </w:t>
      </w:r>
    </w:p>
    <w:p w:rsidR="005228FC" w:rsidRDefault="00D34114">
      <w:pPr>
        <w:pStyle w:val="YJ-Observation"/>
        <w:numPr>
          <w:ilvl w:val="0"/>
          <w:numId w:val="10"/>
        </w:numPr>
        <w:spacing w:beforeLines="0" w:before="0" w:afterLines="0" w:after="0"/>
        <w:rPr>
          <w:i w:val="0"/>
        </w:rPr>
      </w:pPr>
      <w:r>
        <w:rPr>
          <w:i w:val="0"/>
          <w:lang w:val="en-US" w:eastAsia="zh-CN"/>
        </w:rPr>
        <w:t xml:space="preserve">PDCCH skipping </w:t>
      </w:r>
      <w:r>
        <w:rPr>
          <w:rFonts w:hint="eastAsia"/>
          <w:i w:val="0"/>
          <w:lang w:val="en-US" w:eastAsia="zh-CN"/>
        </w:rPr>
        <w:t xml:space="preserve">with </w:t>
      </w:r>
      <w:r>
        <w:rPr>
          <w:i w:val="0"/>
          <w:lang w:val="en-US" w:eastAsia="zh-CN"/>
        </w:rPr>
        <w:t>dummy grant has 13.03% PS</w:t>
      </w:r>
      <w:r>
        <w:rPr>
          <w:i w:val="0"/>
        </w:rPr>
        <w:t>G</w:t>
      </w:r>
      <w:r>
        <w:rPr>
          <w:rFonts w:hint="eastAsia"/>
          <w:i w:val="0"/>
          <w:lang w:val="en-US" w:eastAsia="zh-CN"/>
        </w:rPr>
        <w:t xml:space="preserve"> with </w:t>
      </w:r>
      <w:r>
        <w:rPr>
          <w:i w:val="0"/>
          <w:lang w:val="en-US" w:eastAsia="zh-CN"/>
        </w:rPr>
        <w:t xml:space="preserve">80.95% </w:t>
      </w:r>
      <w:r>
        <w:rPr>
          <w:i w:val="0"/>
        </w:rPr>
        <w:t>of satisfied UE</w:t>
      </w:r>
    </w:p>
    <w:p w:rsidR="00BB12FF" w:rsidRDefault="00BB12FF" w:rsidP="00BB12FF">
      <w:pPr>
        <w:pStyle w:val="YJ-Observation"/>
        <w:numPr>
          <w:ilvl w:val="0"/>
          <w:numId w:val="10"/>
        </w:numPr>
        <w:spacing w:beforeLines="0" w:before="0" w:afterLines="0" w:after="0"/>
        <w:rPr>
          <w:i w:val="0"/>
        </w:rPr>
      </w:pPr>
      <w:r>
        <w:rPr>
          <w:rFonts w:hint="eastAsia"/>
          <w:i w:val="0"/>
          <w:lang w:val="en-US" w:eastAsia="zh-CN"/>
        </w:rPr>
        <w:t>PDCCH skipping</w:t>
      </w:r>
      <w:r>
        <w:rPr>
          <w:i w:val="0"/>
        </w:rPr>
        <w:t xml:space="preserve"> indicated in last transmission slot has </w:t>
      </w:r>
      <w:r>
        <w:rPr>
          <w:i w:val="0"/>
          <w:lang w:val="en-US" w:eastAsia="zh-CN"/>
        </w:rPr>
        <w:t>10.84</w:t>
      </w:r>
      <w:r>
        <w:rPr>
          <w:i w:val="0"/>
        </w:rPr>
        <w:t>% PSG</w:t>
      </w:r>
      <w:r>
        <w:rPr>
          <w:rFonts w:hint="eastAsia"/>
          <w:i w:val="0"/>
          <w:lang w:val="en-US" w:eastAsia="zh-CN"/>
        </w:rPr>
        <w:t xml:space="preserve"> with </w:t>
      </w:r>
      <w:r>
        <w:rPr>
          <w:i w:val="0"/>
          <w:lang w:val="en-US" w:eastAsia="zh-CN"/>
        </w:rPr>
        <w:t xml:space="preserve">72.62% </w:t>
      </w:r>
      <w:r>
        <w:rPr>
          <w:i w:val="0"/>
        </w:rPr>
        <w:t>of satisfied UE</w:t>
      </w:r>
    </w:p>
    <w:p w:rsidR="00BB12FF" w:rsidRDefault="00BB12FF" w:rsidP="00BB12FF">
      <w:pPr>
        <w:pStyle w:val="YJ-Observation"/>
        <w:numPr>
          <w:ilvl w:val="0"/>
          <w:numId w:val="0"/>
        </w:numPr>
        <w:spacing w:beforeLines="0" w:before="0" w:afterLines="0" w:after="0"/>
        <w:ind w:left="844"/>
        <w:rPr>
          <w:i w:val="0"/>
        </w:rPr>
      </w:pPr>
    </w:p>
    <w:p w:rsidR="00BB12FF" w:rsidRDefault="00BB12FF" w:rsidP="00BB12FF">
      <w:pPr>
        <w:pStyle w:val="YJ-Observation"/>
        <w:numPr>
          <w:ilvl w:val="0"/>
          <w:numId w:val="0"/>
        </w:numPr>
        <w:spacing w:beforeLines="0" w:before="0" w:afterLines="0" w:after="0"/>
        <w:rPr>
          <w:i w:val="0"/>
        </w:rPr>
      </w:pPr>
      <w:r>
        <w:rPr>
          <w:i w:val="0"/>
        </w:rPr>
        <w:t xml:space="preserve">Observation </w:t>
      </w:r>
      <w:r w:rsidR="00AB588A">
        <w:rPr>
          <w:i w:val="0"/>
        </w:rPr>
        <w:t>3</w:t>
      </w:r>
      <w:r>
        <w:rPr>
          <w:i w:val="0"/>
        </w:rPr>
        <w:t xml:space="preserve">:   For FR1, </w:t>
      </w:r>
      <w:r>
        <w:rPr>
          <w:rFonts w:hint="eastAsia"/>
          <w:i w:val="0"/>
        </w:rPr>
        <w:t>Dense Urban</w:t>
      </w:r>
      <w:r>
        <w:rPr>
          <w:i w:val="0"/>
        </w:rPr>
        <w:t>, [-8,8]</w:t>
      </w:r>
      <w:proofErr w:type="spellStart"/>
      <w:r>
        <w:rPr>
          <w:i w:val="0"/>
        </w:rPr>
        <w:t>ms</w:t>
      </w:r>
      <w:proofErr w:type="spellEnd"/>
      <w:r>
        <w:rPr>
          <w:i w:val="0"/>
        </w:rPr>
        <w:t xml:space="preserve"> jitter range, VR45M</w:t>
      </w:r>
      <w:r>
        <w:rPr>
          <w:rFonts w:hint="eastAsia"/>
          <w:i w:val="0"/>
          <w:lang w:val="en-US" w:eastAsia="zh-CN"/>
        </w:rPr>
        <w:t xml:space="preserve"> DL only</w:t>
      </w:r>
      <w:r>
        <w:rPr>
          <w:i w:val="0"/>
        </w:rPr>
        <w:t xml:space="preserve">, </w:t>
      </w:r>
    </w:p>
    <w:p w:rsidR="00BB12FF" w:rsidRDefault="00BB12FF" w:rsidP="00BB12FF">
      <w:pPr>
        <w:pStyle w:val="YJ-Observation"/>
        <w:numPr>
          <w:ilvl w:val="0"/>
          <w:numId w:val="10"/>
        </w:numPr>
        <w:spacing w:beforeLines="0" w:before="0" w:afterLines="0" w:after="0"/>
        <w:rPr>
          <w:i w:val="0"/>
        </w:rPr>
      </w:pPr>
      <w:r>
        <w:rPr>
          <w:i w:val="0"/>
        </w:rPr>
        <w:t xml:space="preserve">Flexible additional active time has </w:t>
      </w:r>
      <w:r>
        <w:rPr>
          <w:i w:val="0"/>
          <w:lang w:val="en-US" w:eastAsia="zh-CN"/>
        </w:rPr>
        <w:t>18</w:t>
      </w:r>
      <w:r>
        <w:rPr>
          <w:i w:val="0"/>
        </w:rPr>
        <w:t>% PSG</w:t>
      </w:r>
      <w:r>
        <w:rPr>
          <w:rFonts w:hint="eastAsia"/>
          <w:i w:val="0"/>
          <w:lang w:val="en-US" w:eastAsia="zh-CN"/>
        </w:rPr>
        <w:t xml:space="preserve"> with </w:t>
      </w:r>
      <w:r>
        <w:rPr>
          <w:i w:val="0"/>
          <w:lang w:val="en-US" w:eastAsia="zh-CN"/>
        </w:rPr>
        <w:t xml:space="preserve">84% </w:t>
      </w:r>
      <w:r>
        <w:rPr>
          <w:i w:val="0"/>
          <w:szCs w:val="21"/>
        </w:rPr>
        <w:t>of satisfied UE</w:t>
      </w:r>
      <w:r>
        <w:rPr>
          <w:i w:val="0"/>
        </w:rPr>
        <w:t xml:space="preserve"> </w:t>
      </w:r>
    </w:p>
    <w:p w:rsidR="00BB12FF" w:rsidRDefault="00BB12FF" w:rsidP="00BB12FF">
      <w:pPr>
        <w:pStyle w:val="YJ-Observation"/>
        <w:numPr>
          <w:ilvl w:val="0"/>
          <w:numId w:val="10"/>
        </w:numPr>
        <w:spacing w:beforeLines="0" w:before="0" w:afterLines="0" w:after="0"/>
        <w:rPr>
          <w:i w:val="0"/>
        </w:rPr>
      </w:pPr>
      <w:r>
        <w:rPr>
          <w:i w:val="0"/>
          <w:lang w:val="en-US" w:eastAsia="zh-CN"/>
        </w:rPr>
        <w:t xml:space="preserve">PDCCH skipping </w:t>
      </w:r>
      <w:r>
        <w:rPr>
          <w:rFonts w:hint="eastAsia"/>
          <w:i w:val="0"/>
          <w:lang w:val="en-US" w:eastAsia="zh-CN"/>
        </w:rPr>
        <w:t xml:space="preserve">with </w:t>
      </w:r>
      <w:r>
        <w:rPr>
          <w:i w:val="0"/>
          <w:lang w:val="en-US" w:eastAsia="zh-CN"/>
        </w:rPr>
        <w:t>dummy grant has 12% PS</w:t>
      </w:r>
      <w:r>
        <w:rPr>
          <w:i w:val="0"/>
        </w:rPr>
        <w:t>G</w:t>
      </w:r>
      <w:r>
        <w:rPr>
          <w:rFonts w:hint="eastAsia"/>
          <w:i w:val="0"/>
          <w:lang w:val="en-US" w:eastAsia="zh-CN"/>
        </w:rPr>
        <w:t xml:space="preserve"> with </w:t>
      </w:r>
      <w:r>
        <w:rPr>
          <w:i w:val="0"/>
          <w:lang w:val="en-US" w:eastAsia="zh-CN"/>
        </w:rPr>
        <w:t xml:space="preserve">80% </w:t>
      </w:r>
      <w:r>
        <w:rPr>
          <w:i w:val="0"/>
        </w:rPr>
        <w:t>of satisfied UE</w:t>
      </w:r>
    </w:p>
    <w:p w:rsidR="00BB12FF" w:rsidRDefault="00BB12FF" w:rsidP="00BB12FF">
      <w:pPr>
        <w:pStyle w:val="YJ-Observation"/>
        <w:numPr>
          <w:ilvl w:val="0"/>
          <w:numId w:val="10"/>
        </w:numPr>
        <w:spacing w:beforeLines="0" w:before="0" w:afterLines="0" w:after="0"/>
        <w:rPr>
          <w:i w:val="0"/>
        </w:rPr>
      </w:pPr>
      <w:r>
        <w:rPr>
          <w:rFonts w:hint="eastAsia"/>
          <w:i w:val="0"/>
          <w:lang w:val="en-US" w:eastAsia="zh-CN"/>
        </w:rPr>
        <w:t>PDCCH skipping</w:t>
      </w:r>
      <w:r>
        <w:rPr>
          <w:i w:val="0"/>
        </w:rPr>
        <w:t xml:space="preserve"> indicated in last transmission slot has </w:t>
      </w:r>
      <w:r>
        <w:rPr>
          <w:i w:val="0"/>
          <w:lang w:val="en-US" w:eastAsia="zh-CN"/>
        </w:rPr>
        <w:t>9.6</w:t>
      </w:r>
      <w:r>
        <w:rPr>
          <w:i w:val="0"/>
        </w:rPr>
        <w:t>% PSG</w:t>
      </w:r>
      <w:r>
        <w:rPr>
          <w:rFonts w:hint="eastAsia"/>
          <w:i w:val="0"/>
          <w:lang w:val="en-US" w:eastAsia="zh-CN"/>
        </w:rPr>
        <w:t xml:space="preserve"> with </w:t>
      </w:r>
      <w:r>
        <w:rPr>
          <w:i w:val="0"/>
          <w:lang w:val="en-US" w:eastAsia="zh-CN"/>
        </w:rPr>
        <w:t xml:space="preserve">74% </w:t>
      </w:r>
      <w:r>
        <w:rPr>
          <w:i w:val="0"/>
        </w:rPr>
        <w:t>of satisfied UE</w:t>
      </w:r>
    </w:p>
    <w:p w:rsidR="005228FC" w:rsidRPr="00BB12FF" w:rsidRDefault="005228FC" w:rsidP="00356287">
      <w:pPr>
        <w:pStyle w:val="YJ-Observation"/>
        <w:numPr>
          <w:ilvl w:val="255"/>
          <w:numId w:val="0"/>
        </w:numPr>
        <w:spacing w:beforeLines="0" w:before="0" w:afterLines="0" w:after="0"/>
        <w:jc w:val="both"/>
        <w:rPr>
          <w:i w:val="0"/>
        </w:rPr>
      </w:pPr>
    </w:p>
    <w:p w:rsidR="005228FC" w:rsidRDefault="00D34114">
      <w:pPr>
        <w:spacing w:before="120" w:after="120"/>
        <w:rPr>
          <w:rFonts w:eastAsiaTheme="minorEastAsia"/>
          <w:b/>
          <w:bCs/>
          <w:iCs/>
          <w:sz w:val="20"/>
          <w:lang w:val="en-GB" w:eastAsia="en-US"/>
        </w:rPr>
      </w:pPr>
      <w:r>
        <w:rPr>
          <w:rFonts w:eastAsiaTheme="minorEastAsia"/>
          <w:b/>
          <w:bCs/>
          <w:iCs/>
          <w:sz w:val="20"/>
          <w:lang w:val="en-GB" w:eastAsia="en-US"/>
        </w:rPr>
        <w:t xml:space="preserve">Observation </w:t>
      </w:r>
      <w:r>
        <w:rPr>
          <w:rFonts w:eastAsiaTheme="minorEastAsia" w:hint="eastAsia"/>
          <w:b/>
          <w:bCs/>
          <w:iCs/>
          <w:sz w:val="20"/>
        </w:rPr>
        <w:t>4</w:t>
      </w:r>
      <w:r>
        <w:rPr>
          <w:rFonts w:eastAsiaTheme="minorEastAsia"/>
          <w:b/>
          <w:bCs/>
          <w:iCs/>
          <w:sz w:val="20"/>
          <w:lang w:val="en-GB" w:eastAsia="en-US"/>
        </w:rPr>
        <w:t xml:space="preserve">:   For evaluation of power saving techniques, </w:t>
      </w:r>
      <w:r>
        <w:rPr>
          <w:rFonts w:eastAsiaTheme="minorEastAsia" w:hint="eastAsia"/>
          <w:b/>
          <w:bCs/>
          <w:iCs/>
          <w:sz w:val="20"/>
          <w:lang w:val="en-GB"/>
        </w:rPr>
        <w:t>t</w:t>
      </w:r>
      <w:r>
        <w:rPr>
          <w:rFonts w:eastAsiaTheme="minorEastAsia"/>
          <w:b/>
          <w:bCs/>
          <w:iCs/>
          <w:sz w:val="20"/>
          <w:lang w:val="en-GB" w:eastAsia="en-US"/>
        </w:rPr>
        <w:t>h</w:t>
      </w:r>
      <w:r w:rsidRPr="00E54E09">
        <w:rPr>
          <w:rFonts w:eastAsiaTheme="minorEastAsia"/>
          <w:b/>
          <w:bCs/>
          <w:iCs/>
          <w:sz w:val="20"/>
          <w:lang w:val="en-GB" w:eastAsia="en-US"/>
        </w:rPr>
        <w:t>e limitations o</w:t>
      </w:r>
      <w:r>
        <w:rPr>
          <w:rFonts w:eastAsiaTheme="minorEastAsia"/>
          <w:b/>
          <w:bCs/>
          <w:iCs/>
          <w:sz w:val="20"/>
          <w:lang w:val="en-GB" w:eastAsia="en-US"/>
        </w:rPr>
        <w:t>f legacy PDCCH skipping should be accounted.</w:t>
      </w:r>
    </w:p>
    <w:p w:rsidR="005228FC" w:rsidRDefault="00D34114">
      <w:pPr>
        <w:pStyle w:val="YJ-Observation"/>
        <w:numPr>
          <w:ilvl w:val="0"/>
          <w:numId w:val="10"/>
        </w:numPr>
        <w:spacing w:beforeLines="0" w:before="0" w:afterLines="0" w:after="0"/>
        <w:rPr>
          <w:i w:val="0"/>
        </w:rPr>
      </w:pPr>
      <w:r>
        <w:rPr>
          <w:i w:val="0"/>
        </w:rPr>
        <w:t>PDCCH skipping is indicated in a scheduling DCI</w:t>
      </w:r>
    </w:p>
    <w:p w:rsidR="005228FC" w:rsidRDefault="00D34114">
      <w:pPr>
        <w:pStyle w:val="YJ-Observation"/>
        <w:numPr>
          <w:ilvl w:val="0"/>
          <w:numId w:val="10"/>
        </w:numPr>
        <w:spacing w:beforeLines="0" w:before="0" w:afterLines="0" w:after="0"/>
        <w:rPr>
          <w:i w:val="0"/>
        </w:rPr>
      </w:pPr>
      <w:r>
        <w:rPr>
          <w:i w:val="0"/>
        </w:rPr>
        <w:t>The PDCCH skipping duration may delay potential retransmission scheduling</w:t>
      </w:r>
    </w:p>
    <w:p w:rsidR="005228FC" w:rsidRDefault="00D34114">
      <w:pPr>
        <w:pStyle w:val="YJ-Observation"/>
        <w:numPr>
          <w:ilvl w:val="0"/>
          <w:numId w:val="10"/>
        </w:numPr>
        <w:spacing w:beforeLines="0" w:before="0" w:afterLines="0" w:after="0"/>
        <w:rPr>
          <w:i w:val="0"/>
        </w:rPr>
      </w:pPr>
      <w:r>
        <w:rPr>
          <w:rFonts w:hint="eastAsia"/>
          <w:i w:val="0"/>
          <w:lang w:val="en-US" w:eastAsia="zh-CN"/>
        </w:rPr>
        <w:t xml:space="preserve">PDCCH skipping with dummy grant </w:t>
      </w:r>
      <w:r>
        <w:rPr>
          <w:i w:val="0"/>
          <w:lang w:val="en-US" w:eastAsia="zh-CN"/>
        </w:rPr>
        <w:t>costs additional</w:t>
      </w:r>
      <w:r>
        <w:rPr>
          <w:rFonts w:hint="eastAsia"/>
          <w:i w:val="0"/>
          <w:lang w:val="en-US" w:eastAsia="zh-CN"/>
        </w:rPr>
        <w:t xml:space="preserve"> power consumption </w:t>
      </w:r>
      <w:r>
        <w:rPr>
          <w:i w:val="0"/>
          <w:lang w:val="en-US" w:eastAsia="zh-CN"/>
        </w:rPr>
        <w:t>due to</w:t>
      </w:r>
      <w:r>
        <w:rPr>
          <w:rFonts w:hint="eastAsia"/>
          <w:i w:val="0"/>
          <w:lang w:val="en-US" w:eastAsia="zh-CN"/>
        </w:rPr>
        <w:t xml:space="preserve"> decoding PDSCH and transmit</w:t>
      </w:r>
      <w:r w:rsidR="00AB588A">
        <w:rPr>
          <w:i w:val="0"/>
          <w:lang w:val="en-US" w:eastAsia="zh-CN"/>
        </w:rPr>
        <w:t>t</w:t>
      </w:r>
      <w:r>
        <w:rPr>
          <w:rFonts w:hint="eastAsia"/>
          <w:i w:val="0"/>
          <w:lang w:val="en-US" w:eastAsia="zh-CN"/>
        </w:rPr>
        <w:t>ing HARQ</w:t>
      </w:r>
      <w:r>
        <w:rPr>
          <w:i w:val="0"/>
          <w:lang w:val="en-US" w:eastAsia="zh-CN"/>
        </w:rPr>
        <w:t>-ACK to</w:t>
      </w:r>
      <w:r>
        <w:rPr>
          <w:rFonts w:hint="eastAsia"/>
          <w:i w:val="0"/>
          <w:lang w:val="en-US" w:eastAsia="zh-CN"/>
        </w:rPr>
        <w:t xml:space="preserve"> the dummy grant</w:t>
      </w:r>
      <w:bookmarkStart w:id="5" w:name="_GoBack"/>
      <w:bookmarkEnd w:id="5"/>
    </w:p>
    <w:p w:rsidR="005228FC" w:rsidRDefault="005228FC">
      <w:pPr>
        <w:pStyle w:val="YJ-Proposal"/>
        <w:numPr>
          <w:ilvl w:val="0"/>
          <w:numId w:val="0"/>
        </w:numPr>
        <w:spacing w:before="120" w:after="120"/>
        <w:jc w:val="both"/>
        <w:rPr>
          <w:i w:val="0"/>
          <w:iCs w:val="0"/>
        </w:rPr>
      </w:pPr>
    </w:p>
    <w:p w:rsidR="005228FC" w:rsidRDefault="00D34114">
      <w:pPr>
        <w:pStyle w:val="3"/>
        <w:spacing w:after="120"/>
        <w:ind w:right="210"/>
        <w:rPr>
          <w:rFonts w:ascii="Times New Roman" w:hAnsi="Times New Roman"/>
        </w:rPr>
      </w:pPr>
      <w:r>
        <w:rPr>
          <w:rFonts w:ascii="Times New Roman" w:hAnsi="Times New Roman"/>
        </w:rPr>
        <w:t>Rel-17 PDCCH monitoring adaption enhancement applied to XR scenarios</w:t>
      </w:r>
    </w:p>
    <w:p w:rsidR="005228FC" w:rsidRDefault="00D34114">
      <w:pPr>
        <w:spacing w:before="120" w:after="120"/>
        <w:rPr>
          <w:szCs w:val="21"/>
          <w:lang w:val="en-GB"/>
        </w:rPr>
      </w:pPr>
      <w:r>
        <w:rPr>
          <w:szCs w:val="21"/>
          <w:lang w:val="en-GB"/>
        </w:rPr>
        <w:t xml:space="preserve">As mentioned in section 2.2.1, the long PDCCH skipping duration may delay potential retransmission scheduling, which limits the potential power saving gain from PDCCH skipping. Therefore, in this section, we discuss whether or not the PDCCH skipping enhancements is needed in order to bring more power saving gain. </w:t>
      </w:r>
    </w:p>
    <w:p w:rsidR="005228FC" w:rsidRDefault="00D34114">
      <w:pPr>
        <w:spacing w:before="120" w:after="120"/>
        <w:rPr>
          <w:szCs w:val="21"/>
          <w:lang w:val="en-GB"/>
        </w:rPr>
      </w:pPr>
      <w:r>
        <w:rPr>
          <w:szCs w:val="21"/>
          <w:lang w:val="en-GB"/>
        </w:rPr>
        <w:t xml:space="preserve">For example, as shown in </w:t>
      </w:r>
      <w:r>
        <w:rPr>
          <w:szCs w:val="21"/>
          <w:lang w:val="en-GB"/>
        </w:rPr>
        <w:fldChar w:fldCharType="begin"/>
      </w:r>
      <w:r>
        <w:rPr>
          <w:szCs w:val="21"/>
          <w:lang w:val="en-GB"/>
        </w:rPr>
        <w:instrText xml:space="preserve"> REF _Ref118395875 \h </w:instrText>
      </w:r>
      <w:r>
        <w:rPr>
          <w:szCs w:val="21"/>
          <w:lang w:val="en-GB"/>
        </w:rPr>
      </w:r>
      <w:r>
        <w:rPr>
          <w:szCs w:val="21"/>
          <w:lang w:val="en-GB"/>
        </w:rPr>
        <w:fldChar w:fldCharType="separate"/>
      </w:r>
      <w:r>
        <w:t xml:space="preserve">Figure </w:t>
      </w:r>
      <w:r w:rsidR="00E262B7">
        <w:t>2</w:t>
      </w:r>
      <w:r>
        <w:rPr>
          <w:szCs w:val="21"/>
          <w:lang w:val="en-GB"/>
        </w:rPr>
        <w:fldChar w:fldCharType="end"/>
      </w:r>
      <w:r>
        <w:rPr>
          <w:szCs w:val="21"/>
          <w:lang w:val="en-GB"/>
        </w:rPr>
        <w:t xml:space="preserve">, the PDCCH skipping is indicated in a scheduling DCI for last slot of packet transmission, a large duration can be adopted for saving more power, if UE can resume PDCCH monitoring after UE sends the NACK, so </w:t>
      </w:r>
      <w:r>
        <w:t xml:space="preserve">retransmission scheduling can be performed within the indicated PDCCH skipping duration in this case. </w:t>
      </w:r>
      <w:r>
        <w:rPr>
          <w:szCs w:val="21"/>
          <w:lang w:val="en-GB"/>
        </w:rPr>
        <w:t>Thus</w:t>
      </w:r>
      <w:r w:rsidR="004E025F">
        <w:rPr>
          <w:rFonts w:hint="eastAsia"/>
          <w:szCs w:val="21"/>
          <w:lang w:val="en-GB"/>
        </w:rPr>
        <w:t>,</w:t>
      </w:r>
      <w:r>
        <w:rPr>
          <w:szCs w:val="21"/>
          <w:lang w:val="en-GB"/>
        </w:rPr>
        <w:t xml:space="preserve"> the actual power saving time spans from the receiving of PDCCH skipping to the start of UE resuming PDCCH monitoring. </w:t>
      </w:r>
    </w:p>
    <w:p w:rsidR="005228FC" w:rsidRDefault="00D34114">
      <w:pPr>
        <w:spacing w:before="120" w:after="120"/>
        <w:jc w:val="center"/>
        <w:rPr>
          <w:szCs w:val="21"/>
          <w:lang w:val="en-GB"/>
        </w:rPr>
      </w:pPr>
      <w:r>
        <w:rPr>
          <w:noProof/>
          <w:szCs w:val="21"/>
        </w:rPr>
        <w:lastRenderedPageBreak/>
        <w:drawing>
          <wp:inline distT="0" distB="0" distL="0" distR="0">
            <wp:extent cx="4126865" cy="1654175"/>
            <wp:effectExtent l="0" t="0" r="6985"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160232" cy="1667839"/>
                    </a:xfrm>
                    <a:prstGeom prst="rect">
                      <a:avLst/>
                    </a:prstGeom>
                    <a:noFill/>
                    <a:ln>
                      <a:noFill/>
                    </a:ln>
                  </pic:spPr>
                </pic:pic>
              </a:graphicData>
            </a:graphic>
          </wp:inline>
        </w:drawing>
      </w:r>
    </w:p>
    <w:p w:rsidR="005228FC" w:rsidRDefault="00D34114">
      <w:pPr>
        <w:pStyle w:val="a4"/>
        <w:spacing w:before="120" w:after="120"/>
        <w:jc w:val="center"/>
        <w:rPr>
          <w:rFonts w:ascii="Times New Roman" w:hAnsi="Times New Roman"/>
          <w:szCs w:val="21"/>
          <w:lang w:val="en-GB"/>
        </w:rPr>
      </w:pPr>
      <w:bookmarkStart w:id="6" w:name="_Ref118395875"/>
      <w:r>
        <w:rPr>
          <w:rFonts w:ascii="Times New Roman" w:hAnsi="Times New Roman"/>
        </w:rPr>
        <w:t xml:space="preserve">Figure </w:t>
      </w:r>
      <w:r w:rsidR="00E262B7">
        <w:rPr>
          <w:rFonts w:ascii="Times New Roman" w:hAnsi="Times New Roman"/>
        </w:rPr>
        <w:t>2</w:t>
      </w:r>
      <w:r>
        <w:rPr>
          <w:rFonts w:ascii="Times New Roman" w:hAnsi="Times New Roman"/>
          <w:szCs w:val="21"/>
          <w:lang w:val="en-GB"/>
        </w:rPr>
        <w:t>. UE resumes PDCCH monitoring after PDCCH skipping starts</w:t>
      </w:r>
      <w:bookmarkEnd w:id="6"/>
    </w:p>
    <w:p w:rsidR="005228FC" w:rsidRPr="007C337E" w:rsidRDefault="00D34114">
      <w:pPr>
        <w:spacing w:before="120" w:after="120"/>
        <w:rPr>
          <w:szCs w:val="21"/>
        </w:rPr>
      </w:pPr>
      <w:r w:rsidRPr="007C337E">
        <w:rPr>
          <w:szCs w:val="21"/>
        </w:rPr>
        <w:t>As shown in</w:t>
      </w:r>
      <w:r w:rsidRPr="007C337E">
        <w:rPr>
          <w:rFonts w:hint="eastAsia"/>
          <w:szCs w:val="21"/>
        </w:rPr>
        <w:t xml:space="preserve"> Table 7 and Table 8</w:t>
      </w:r>
      <w:r w:rsidRPr="007C337E">
        <w:rPr>
          <w:szCs w:val="21"/>
        </w:rPr>
        <w:t xml:space="preserve">, </w:t>
      </w:r>
      <w:proofErr w:type="spellStart"/>
      <w:r w:rsidRPr="007C337E">
        <w:rPr>
          <w:szCs w:val="21"/>
        </w:rPr>
        <w:t>i</w:t>
      </w:r>
      <w:proofErr w:type="spellEnd"/>
      <w:r w:rsidRPr="007C337E">
        <w:rPr>
          <w:rFonts w:eastAsiaTheme="minorEastAsia"/>
          <w:bCs/>
          <w:iCs/>
          <w:szCs w:val="21"/>
          <w:lang w:val="en-GB" w:eastAsia="en-US"/>
        </w:rPr>
        <w:t>n case of Indoor scenario, VR 45Mbps, jitter=</w:t>
      </w:r>
      <w:r w:rsidR="00BE4ABE">
        <w:rPr>
          <w:rFonts w:eastAsiaTheme="minorEastAsia"/>
          <w:bCs/>
          <w:iCs/>
          <w:szCs w:val="21"/>
          <w:lang w:val="en-GB" w:eastAsia="en-US"/>
        </w:rPr>
        <w:t xml:space="preserve"> </w:t>
      </w:r>
      <w:r w:rsidRPr="007C337E">
        <w:rPr>
          <w:rFonts w:eastAsiaTheme="minorEastAsia"/>
          <w:bCs/>
          <w:iCs/>
          <w:szCs w:val="21"/>
          <w:lang w:val="en-GB" w:eastAsia="en-US"/>
        </w:rPr>
        <w:t>[-8,8]</w:t>
      </w:r>
      <w:proofErr w:type="spellStart"/>
      <w:r w:rsidRPr="007C337E">
        <w:rPr>
          <w:rFonts w:eastAsiaTheme="minorEastAsia"/>
          <w:bCs/>
          <w:iCs/>
          <w:szCs w:val="21"/>
          <w:lang w:val="en-GB" w:eastAsia="en-US"/>
        </w:rPr>
        <w:t>ms</w:t>
      </w:r>
      <w:proofErr w:type="spellEnd"/>
      <w:r w:rsidRPr="007C337E">
        <w:rPr>
          <w:rFonts w:eastAsiaTheme="minorEastAsia"/>
          <w:bCs/>
          <w:iCs/>
          <w:szCs w:val="21"/>
          <w:lang w:val="en-GB" w:eastAsia="en-US"/>
        </w:rPr>
        <w:t xml:space="preserve">, </w:t>
      </w:r>
      <w:r w:rsidRPr="007C337E">
        <w:rPr>
          <w:szCs w:val="21"/>
        </w:rPr>
        <w:t xml:space="preserve">enhanced PDCCH skipping is evaluated, </w:t>
      </w:r>
      <w:r w:rsidRPr="007C337E">
        <w:rPr>
          <w:rFonts w:eastAsiaTheme="minorEastAsia"/>
          <w:bCs/>
          <w:iCs/>
          <w:szCs w:val="21"/>
          <w:lang w:val="en-GB" w:eastAsia="en-US"/>
        </w:rPr>
        <w:t>which achieves 3.2</w:t>
      </w:r>
      <w:r w:rsidR="004E74CF" w:rsidRPr="007C337E">
        <w:rPr>
          <w:rFonts w:eastAsiaTheme="minorEastAsia"/>
          <w:bCs/>
          <w:iCs/>
          <w:szCs w:val="21"/>
          <w:lang w:val="en-GB" w:eastAsia="en-US"/>
        </w:rPr>
        <w:t>8</w:t>
      </w:r>
      <w:r w:rsidRPr="007C337E">
        <w:rPr>
          <w:rFonts w:eastAsiaTheme="minorEastAsia"/>
          <w:bCs/>
          <w:iCs/>
          <w:szCs w:val="21"/>
          <w:lang w:val="en-GB" w:eastAsia="en-US"/>
        </w:rPr>
        <w:t>% power saving gain compared with PDCCH skipping with dummy grant.</w:t>
      </w:r>
      <w:r w:rsidR="004E74CF" w:rsidRPr="007C337E">
        <w:rPr>
          <w:szCs w:val="21"/>
        </w:rPr>
        <w:t xml:space="preserve"> And in case of </w:t>
      </w:r>
      <w:r w:rsidR="004E74CF" w:rsidRPr="007C337E">
        <w:rPr>
          <w:rFonts w:eastAsiaTheme="minorEastAsia"/>
          <w:bCs/>
          <w:iCs/>
          <w:szCs w:val="21"/>
          <w:lang w:val="en-GB" w:eastAsia="en-US"/>
        </w:rPr>
        <w:t>VR 45Mbps, jitter=</w:t>
      </w:r>
      <w:r w:rsidR="00BE4ABE">
        <w:rPr>
          <w:rFonts w:eastAsiaTheme="minorEastAsia"/>
          <w:bCs/>
          <w:iCs/>
          <w:szCs w:val="21"/>
          <w:lang w:val="en-GB" w:eastAsia="en-US"/>
        </w:rPr>
        <w:t xml:space="preserve"> </w:t>
      </w:r>
      <w:r w:rsidR="004E74CF" w:rsidRPr="007C337E">
        <w:rPr>
          <w:rFonts w:eastAsiaTheme="minorEastAsia"/>
          <w:bCs/>
          <w:iCs/>
          <w:szCs w:val="21"/>
          <w:lang w:val="en-GB" w:eastAsia="en-US"/>
        </w:rPr>
        <w:t>[-8,8]</w:t>
      </w:r>
      <w:proofErr w:type="spellStart"/>
      <w:r w:rsidR="004E74CF" w:rsidRPr="007C337E">
        <w:rPr>
          <w:rFonts w:eastAsiaTheme="minorEastAsia"/>
          <w:bCs/>
          <w:iCs/>
          <w:szCs w:val="21"/>
          <w:lang w:val="en-GB" w:eastAsia="en-US"/>
        </w:rPr>
        <w:t>ms</w:t>
      </w:r>
      <w:proofErr w:type="spellEnd"/>
      <w:r w:rsidR="004E74CF" w:rsidRPr="007C337E">
        <w:rPr>
          <w:rFonts w:eastAsiaTheme="minorEastAsia"/>
          <w:bCs/>
          <w:iCs/>
          <w:szCs w:val="21"/>
          <w:lang w:val="en-GB" w:eastAsia="en-US"/>
        </w:rPr>
        <w:t xml:space="preserve">, </w:t>
      </w:r>
      <w:r w:rsidR="004E74CF" w:rsidRPr="007C337E">
        <w:rPr>
          <w:szCs w:val="21"/>
        </w:rPr>
        <w:t xml:space="preserve">enhanced PDCCH skipping </w:t>
      </w:r>
      <w:r w:rsidR="004E74CF" w:rsidRPr="007C337E">
        <w:rPr>
          <w:rFonts w:eastAsiaTheme="minorEastAsia"/>
          <w:bCs/>
          <w:iCs/>
          <w:szCs w:val="21"/>
          <w:lang w:val="en-GB" w:eastAsia="en-US"/>
        </w:rPr>
        <w:t>achieves 4% power saving gain compared with PDCCH skipping with dummy grant.</w:t>
      </w:r>
    </w:p>
    <w:p w:rsidR="005228FC" w:rsidRDefault="00D34114">
      <w:pPr>
        <w:pStyle w:val="a4"/>
        <w:spacing w:before="120" w:after="120"/>
        <w:jc w:val="center"/>
        <w:rPr>
          <w:rFonts w:ascii="Times New Roman" w:hAnsi="Times New Roman"/>
          <w:sz w:val="18"/>
          <w:szCs w:val="18"/>
        </w:rPr>
      </w:pPr>
      <w:bookmarkStart w:id="7" w:name="_Ref118381833"/>
      <w:r>
        <w:rPr>
          <w:rFonts w:ascii="Times New Roman" w:hAnsi="Times New Roman"/>
        </w:rPr>
        <w:t xml:space="preserve">Table </w:t>
      </w:r>
      <w:r>
        <w:rPr>
          <w:rFonts w:ascii="Times New Roman" w:hAnsi="Times New Roman"/>
        </w:rPr>
        <w:fldChar w:fldCharType="begin"/>
      </w:r>
      <w:r>
        <w:rPr>
          <w:rFonts w:ascii="Times New Roman" w:hAnsi="Times New Roman"/>
        </w:rPr>
        <w:instrText xml:space="preserve"> SEQ Table \* ARABIC </w:instrText>
      </w:r>
      <w:r>
        <w:rPr>
          <w:rFonts w:ascii="Times New Roman" w:hAnsi="Times New Roman"/>
        </w:rPr>
        <w:fldChar w:fldCharType="separate"/>
      </w:r>
      <w:r>
        <w:rPr>
          <w:rFonts w:ascii="Times New Roman" w:hAnsi="Times New Roman"/>
        </w:rPr>
        <w:t>7</w:t>
      </w:r>
      <w:r>
        <w:rPr>
          <w:rFonts w:ascii="Times New Roman" w:hAnsi="Times New Roman"/>
        </w:rPr>
        <w:fldChar w:fldCharType="end"/>
      </w:r>
      <w:r>
        <w:rPr>
          <w:rFonts w:ascii="Times New Roman" w:hAnsi="Times New Roman"/>
          <w:szCs w:val="22"/>
        </w:rPr>
        <w:t xml:space="preserve"> </w:t>
      </w:r>
      <w:r>
        <w:rPr>
          <w:rFonts w:ascii="Times New Roman" w:hAnsi="Times New Roman"/>
          <w:szCs w:val="24"/>
        </w:rPr>
        <w:t>FR1 power consumption results in Indoor scenario (VR45M, fps=60, DL only, jitter=[-8,8]</w:t>
      </w:r>
      <w:proofErr w:type="spellStart"/>
      <w:r>
        <w:rPr>
          <w:rFonts w:ascii="Times New Roman" w:hAnsi="Times New Roman"/>
          <w:szCs w:val="24"/>
        </w:rPr>
        <w:t>ms</w:t>
      </w:r>
      <w:proofErr w:type="spellEnd"/>
      <w:r>
        <w:rPr>
          <w:rFonts w:ascii="Times New Roman" w:hAnsi="Times New Roman"/>
          <w:szCs w:val="24"/>
        </w:rPr>
        <w:t>)</w:t>
      </w:r>
      <w:bookmarkEnd w:id="7"/>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226"/>
        <w:gridCol w:w="780"/>
        <w:gridCol w:w="730"/>
        <w:gridCol w:w="734"/>
        <w:gridCol w:w="1215"/>
        <w:gridCol w:w="1597"/>
        <w:gridCol w:w="1124"/>
      </w:tblGrid>
      <w:tr w:rsidR="005228FC">
        <w:trPr>
          <w:trHeight w:val="20"/>
          <w:jc w:val="center"/>
        </w:trPr>
        <w:tc>
          <w:tcPr>
            <w:tcW w:w="2244" w:type="dxa"/>
            <w:tcBorders>
              <w:left w:val="single" w:sz="4" w:space="0" w:color="auto"/>
            </w:tcBorders>
            <w:shd w:val="clear" w:color="auto" w:fill="auto"/>
            <w:vAlign w:val="center"/>
          </w:tcPr>
          <w:p w:rsidR="005228FC" w:rsidRDefault="00D34114">
            <w:pPr>
              <w:widowControl w:val="0"/>
              <w:spacing w:beforeLines="0" w:before="55" w:afterLines="0" w:after="55" w:line="240" w:lineRule="auto"/>
              <w:jc w:val="center"/>
              <w:rPr>
                <w:b/>
                <w:sz w:val="18"/>
                <w:szCs w:val="18"/>
              </w:rPr>
            </w:pPr>
            <w:r>
              <w:rPr>
                <w:b/>
                <w:sz w:val="18"/>
                <w:szCs w:val="18"/>
              </w:rPr>
              <w:t>Power saving scheme</w:t>
            </w:r>
          </w:p>
        </w:tc>
        <w:tc>
          <w:tcPr>
            <w:tcW w:w="1226" w:type="dxa"/>
            <w:shd w:val="clear" w:color="auto" w:fill="auto"/>
            <w:vAlign w:val="center"/>
          </w:tcPr>
          <w:p w:rsidR="005228FC" w:rsidRDefault="00D34114">
            <w:pPr>
              <w:widowControl w:val="0"/>
              <w:spacing w:beforeLines="0" w:before="55" w:afterLines="0" w:after="55" w:line="240" w:lineRule="auto"/>
              <w:jc w:val="center"/>
              <w:rPr>
                <w:b/>
                <w:sz w:val="18"/>
                <w:szCs w:val="18"/>
              </w:rPr>
            </w:pPr>
            <w:r>
              <w:rPr>
                <w:b/>
                <w:sz w:val="18"/>
                <w:szCs w:val="18"/>
              </w:rPr>
              <w:t>CDRX cycle (</w:t>
            </w:r>
            <w:proofErr w:type="spellStart"/>
            <w:r>
              <w:rPr>
                <w:b/>
                <w:sz w:val="18"/>
                <w:szCs w:val="18"/>
              </w:rPr>
              <w:t>ms</w:t>
            </w:r>
            <w:proofErr w:type="spellEnd"/>
            <w:r>
              <w:rPr>
                <w:b/>
                <w:sz w:val="18"/>
                <w:szCs w:val="18"/>
              </w:rPr>
              <w:t>)</w:t>
            </w:r>
          </w:p>
        </w:tc>
        <w:tc>
          <w:tcPr>
            <w:tcW w:w="0" w:type="auto"/>
            <w:shd w:val="clear" w:color="auto" w:fill="auto"/>
            <w:vAlign w:val="center"/>
          </w:tcPr>
          <w:p w:rsidR="005228FC" w:rsidRDefault="00D34114">
            <w:pPr>
              <w:widowControl w:val="0"/>
              <w:spacing w:beforeLines="0" w:before="55" w:afterLines="0" w:after="55" w:line="240" w:lineRule="auto"/>
              <w:jc w:val="center"/>
              <w:rPr>
                <w:b/>
                <w:sz w:val="18"/>
                <w:szCs w:val="18"/>
              </w:rPr>
            </w:pPr>
            <w:r>
              <w:rPr>
                <w:b/>
                <w:sz w:val="18"/>
                <w:szCs w:val="18"/>
              </w:rPr>
              <w:t>ODT (</w:t>
            </w:r>
            <w:proofErr w:type="spellStart"/>
            <w:r>
              <w:rPr>
                <w:b/>
                <w:sz w:val="18"/>
                <w:szCs w:val="18"/>
              </w:rPr>
              <w:t>ms</w:t>
            </w:r>
            <w:proofErr w:type="spellEnd"/>
            <w:r>
              <w:rPr>
                <w:b/>
                <w:sz w:val="18"/>
                <w:szCs w:val="18"/>
              </w:rPr>
              <w:t>)</w:t>
            </w:r>
          </w:p>
        </w:tc>
        <w:tc>
          <w:tcPr>
            <w:tcW w:w="730" w:type="dxa"/>
            <w:shd w:val="clear" w:color="auto" w:fill="auto"/>
            <w:vAlign w:val="center"/>
          </w:tcPr>
          <w:p w:rsidR="005228FC" w:rsidRDefault="00D34114">
            <w:pPr>
              <w:widowControl w:val="0"/>
              <w:spacing w:beforeLines="0" w:before="55" w:afterLines="0" w:after="55" w:line="240" w:lineRule="auto"/>
              <w:jc w:val="center"/>
              <w:rPr>
                <w:b/>
                <w:sz w:val="18"/>
                <w:szCs w:val="18"/>
              </w:rPr>
            </w:pPr>
            <w:r>
              <w:rPr>
                <w:b/>
                <w:sz w:val="18"/>
                <w:szCs w:val="18"/>
              </w:rPr>
              <w:t>IAT (</w:t>
            </w:r>
            <w:proofErr w:type="spellStart"/>
            <w:r>
              <w:rPr>
                <w:b/>
                <w:sz w:val="18"/>
                <w:szCs w:val="18"/>
              </w:rPr>
              <w:t>ms</w:t>
            </w:r>
            <w:proofErr w:type="spellEnd"/>
            <w:r>
              <w:rPr>
                <w:b/>
                <w:sz w:val="18"/>
                <w:szCs w:val="18"/>
              </w:rPr>
              <w:t>)</w:t>
            </w:r>
          </w:p>
        </w:tc>
        <w:tc>
          <w:tcPr>
            <w:tcW w:w="734" w:type="dxa"/>
            <w:shd w:val="clear" w:color="auto" w:fill="auto"/>
            <w:vAlign w:val="center"/>
          </w:tcPr>
          <w:p w:rsidR="005228FC" w:rsidRDefault="00D34114">
            <w:pPr>
              <w:widowControl w:val="0"/>
              <w:spacing w:beforeLines="0" w:before="55" w:afterLines="0" w:after="55" w:line="240" w:lineRule="auto"/>
              <w:jc w:val="center"/>
              <w:rPr>
                <w:b/>
                <w:sz w:val="18"/>
                <w:szCs w:val="18"/>
              </w:rPr>
            </w:pPr>
            <w:r>
              <w:rPr>
                <w:b/>
                <w:sz w:val="18"/>
                <w:szCs w:val="18"/>
              </w:rPr>
              <w:t>#UE /cell</w:t>
            </w:r>
          </w:p>
        </w:tc>
        <w:tc>
          <w:tcPr>
            <w:tcW w:w="0" w:type="auto"/>
            <w:shd w:val="clear" w:color="auto" w:fill="auto"/>
            <w:vAlign w:val="center"/>
          </w:tcPr>
          <w:p w:rsidR="005228FC" w:rsidRDefault="00D34114">
            <w:pPr>
              <w:widowControl w:val="0"/>
              <w:spacing w:beforeLines="0" w:before="55" w:afterLines="0" w:after="55" w:line="240" w:lineRule="auto"/>
              <w:jc w:val="center"/>
              <w:rPr>
                <w:b/>
                <w:sz w:val="18"/>
                <w:szCs w:val="18"/>
              </w:rPr>
            </w:pPr>
            <w:r>
              <w:rPr>
                <w:b/>
                <w:sz w:val="18"/>
                <w:szCs w:val="18"/>
              </w:rPr>
              <w:t>floor (Capacity)</w:t>
            </w:r>
          </w:p>
        </w:tc>
        <w:tc>
          <w:tcPr>
            <w:tcW w:w="0" w:type="auto"/>
            <w:vAlign w:val="center"/>
          </w:tcPr>
          <w:p w:rsidR="005228FC" w:rsidRDefault="00D34114">
            <w:pPr>
              <w:widowControl w:val="0"/>
              <w:spacing w:beforeLines="0" w:before="55" w:afterLines="0" w:after="55" w:line="240" w:lineRule="auto"/>
              <w:jc w:val="center"/>
              <w:rPr>
                <w:b/>
                <w:sz w:val="18"/>
                <w:szCs w:val="18"/>
              </w:rPr>
            </w:pPr>
            <w:r>
              <w:rPr>
                <w:b/>
                <w:sz w:val="18"/>
                <w:szCs w:val="18"/>
              </w:rPr>
              <w:t>Percentage of satisfied UE</w:t>
            </w:r>
          </w:p>
        </w:tc>
        <w:tc>
          <w:tcPr>
            <w:tcW w:w="0" w:type="auto"/>
            <w:shd w:val="clear" w:color="auto" w:fill="auto"/>
            <w:vAlign w:val="center"/>
          </w:tcPr>
          <w:p w:rsidR="005228FC" w:rsidRDefault="00D34114">
            <w:pPr>
              <w:widowControl w:val="0"/>
              <w:spacing w:beforeLines="0" w:before="55" w:afterLines="0" w:after="55" w:line="240" w:lineRule="auto"/>
              <w:jc w:val="center"/>
              <w:rPr>
                <w:b/>
                <w:sz w:val="18"/>
                <w:szCs w:val="18"/>
              </w:rPr>
            </w:pPr>
            <w:r>
              <w:rPr>
                <w:b/>
                <w:sz w:val="18"/>
                <w:szCs w:val="18"/>
              </w:rPr>
              <w:t xml:space="preserve">Mean PSG of all </w:t>
            </w:r>
            <w:proofErr w:type="spellStart"/>
            <w:r>
              <w:rPr>
                <w:b/>
                <w:sz w:val="18"/>
                <w:szCs w:val="18"/>
              </w:rPr>
              <w:t>Ues</w:t>
            </w:r>
            <w:proofErr w:type="spellEnd"/>
            <w:r>
              <w:rPr>
                <w:b/>
                <w:sz w:val="18"/>
                <w:szCs w:val="18"/>
              </w:rPr>
              <w:t xml:space="preserve"> (%)</w:t>
            </w:r>
          </w:p>
        </w:tc>
      </w:tr>
      <w:tr w:rsidR="005228FC">
        <w:trPr>
          <w:trHeight w:val="20"/>
          <w:jc w:val="center"/>
        </w:trPr>
        <w:tc>
          <w:tcPr>
            <w:tcW w:w="2244" w:type="dxa"/>
            <w:tcBorders>
              <w:left w:val="single" w:sz="4" w:space="0" w:color="auto"/>
            </w:tcBorders>
            <w:shd w:val="clear" w:color="auto" w:fill="auto"/>
          </w:tcPr>
          <w:p w:rsidR="005228FC" w:rsidRDefault="00D34114">
            <w:pPr>
              <w:widowControl w:val="0"/>
              <w:spacing w:beforeLines="0" w:before="0" w:afterLines="0" w:after="0" w:line="240" w:lineRule="auto"/>
              <w:jc w:val="center"/>
              <w:rPr>
                <w:sz w:val="18"/>
                <w:szCs w:val="18"/>
              </w:rPr>
            </w:pPr>
            <w:r>
              <w:rPr>
                <w:sz w:val="18"/>
                <w:szCs w:val="18"/>
              </w:rPr>
              <w:t>Aligned CDRX with XR traffic</w:t>
            </w:r>
          </w:p>
        </w:tc>
        <w:tc>
          <w:tcPr>
            <w:tcW w:w="1226" w:type="dxa"/>
            <w:shd w:val="clear" w:color="auto" w:fill="auto"/>
            <w:vAlign w:val="center"/>
          </w:tcPr>
          <w:p w:rsidR="005228FC" w:rsidRDefault="00D34114">
            <w:pPr>
              <w:widowControl w:val="0"/>
              <w:spacing w:beforeLines="0" w:before="0" w:afterLines="0" w:after="0" w:line="240" w:lineRule="auto"/>
              <w:jc w:val="center"/>
              <w:rPr>
                <w:sz w:val="18"/>
                <w:szCs w:val="18"/>
              </w:rPr>
            </w:pPr>
            <w:r>
              <w:rPr>
                <w:sz w:val="18"/>
                <w:szCs w:val="18"/>
              </w:rPr>
              <w:t xml:space="preserve">Aligned </w:t>
            </w:r>
          </w:p>
          <w:p w:rsidR="005228FC" w:rsidRDefault="00D34114">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14</w:t>
            </w:r>
          </w:p>
        </w:tc>
        <w:tc>
          <w:tcPr>
            <w:tcW w:w="730" w:type="dxa"/>
            <w:shd w:val="clear" w:color="auto" w:fill="auto"/>
            <w:vAlign w:val="center"/>
          </w:tcPr>
          <w:p w:rsidR="005228FC" w:rsidRDefault="00D34114">
            <w:pPr>
              <w:widowControl w:val="0"/>
              <w:spacing w:beforeLines="0" w:before="0" w:afterLines="0" w:after="0" w:line="240" w:lineRule="auto"/>
              <w:jc w:val="center"/>
              <w:rPr>
                <w:sz w:val="18"/>
                <w:szCs w:val="18"/>
              </w:rPr>
            </w:pPr>
            <w:r>
              <w:rPr>
                <w:sz w:val="18"/>
                <w:szCs w:val="18"/>
              </w:rPr>
              <w:t>5</w:t>
            </w:r>
          </w:p>
        </w:tc>
        <w:tc>
          <w:tcPr>
            <w:tcW w:w="734" w:type="dxa"/>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7</w:t>
            </w:r>
          </w:p>
        </w:tc>
        <w:tc>
          <w:tcPr>
            <w:tcW w:w="0" w:type="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88.10%</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4.60%</w:t>
            </w:r>
          </w:p>
        </w:tc>
      </w:tr>
      <w:tr w:rsidR="005228FC">
        <w:trPr>
          <w:trHeight w:val="20"/>
          <w:jc w:val="center"/>
        </w:trPr>
        <w:tc>
          <w:tcPr>
            <w:tcW w:w="2244" w:type="dxa"/>
            <w:tcBorders>
              <w:left w:val="single" w:sz="4" w:space="0" w:color="auto"/>
            </w:tcBorders>
            <w:shd w:val="clear" w:color="auto" w:fill="auto"/>
          </w:tcPr>
          <w:p w:rsidR="005228FC" w:rsidRDefault="00D34114">
            <w:pPr>
              <w:widowControl w:val="0"/>
              <w:spacing w:beforeLines="0" w:before="0" w:afterLines="0" w:after="0" w:line="240" w:lineRule="auto"/>
              <w:jc w:val="center"/>
              <w:rPr>
                <w:sz w:val="18"/>
                <w:szCs w:val="18"/>
              </w:rPr>
            </w:pPr>
            <w:r>
              <w:rPr>
                <w:sz w:val="18"/>
                <w:szCs w:val="18"/>
              </w:rPr>
              <w:t>Aligned CDRX with XR traffic</w:t>
            </w:r>
          </w:p>
        </w:tc>
        <w:tc>
          <w:tcPr>
            <w:tcW w:w="1226" w:type="dxa"/>
            <w:shd w:val="clear" w:color="auto" w:fill="auto"/>
            <w:vAlign w:val="center"/>
          </w:tcPr>
          <w:p w:rsidR="005228FC" w:rsidRDefault="00D34114">
            <w:pPr>
              <w:widowControl w:val="0"/>
              <w:spacing w:beforeLines="0" w:before="0" w:afterLines="0" w:after="0" w:line="240" w:lineRule="auto"/>
              <w:jc w:val="center"/>
              <w:rPr>
                <w:sz w:val="18"/>
                <w:szCs w:val="18"/>
              </w:rPr>
            </w:pPr>
            <w:r>
              <w:rPr>
                <w:sz w:val="18"/>
                <w:szCs w:val="18"/>
              </w:rPr>
              <w:t xml:space="preserve">Aligned </w:t>
            </w:r>
          </w:p>
          <w:p w:rsidR="005228FC" w:rsidRDefault="00D34114">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12</w:t>
            </w:r>
          </w:p>
        </w:tc>
        <w:tc>
          <w:tcPr>
            <w:tcW w:w="730" w:type="dxa"/>
            <w:shd w:val="clear" w:color="auto" w:fill="auto"/>
            <w:vAlign w:val="center"/>
          </w:tcPr>
          <w:p w:rsidR="005228FC" w:rsidRDefault="00D34114">
            <w:pPr>
              <w:widowControl w:val="0"/>
              <w:spacing w:beforeLines="0" w:before="0" w:afterLines="0" w:after="0" w:line="240" w:lineRule="auto"/>
              <w:jc w:val="center"/>
              <w:rPr>
                <w:sz w:val="18"/>
                <w:szCs w:val="18"/>
              </w:rPr>
            </w:pPr>
            <w:r>
              <w:rPr>
                <w:sz w:val="18"/>
                <w:szCs w:val="18"/>
              </w:rPr>
              <w:t>5</w:t>
            </w:r>
          </w:p>
        </w:tc>
        <w:tc>
          <w:tcPr>
            <w:tcW w:w="734" w:type="dxa"/>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7</w:t>
            </w:r>
          </w:p>
        </w:tc>
        <w:tc>
          <w:tcPr>
            <w:tcW w:w="0" w:type="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80%</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9.46%</w:t>
            </w:r>
          </w:p>
        </w:tc>
      </w:tr>
      <w:tr w:rsidR="005228FC">
        <w:trPr>
          <w:trHeight w:val="20"/>
          <w:jc w:val="center"/>
        </w:trPr>
        <w:tc>
          <w:tcPr>
            <w:tcW w:w="2244" w:type="dxa"/>
            <w:tcBorders>
              <w:left w:val="single" w:sz="4" w:space="0" w:color="auto"/>
            </w:tcBorders>
            <w:shd w:val="clear" w:color="auto" w:fill="auto"/>
          </w:tcPr>
          <w:p w:rsidR="005228FC" w:rsidRDefault="00D34114">
            <w:pPr>
              <w:widowControl w:val="0"/>
              <w:spacing w:beforeLines="0" w:before="0" w:afterLines="0" w:after="0" w:line="240" w:lineRule="auto"/>
              <w:jc w:val="center"/>
              <w:rPr>
                <w:sz w:val="18"/>
                <w:szCs w:val="18"/>
              </w:rPr>
            </w:pPr>
            <w:r>
              <w:rPr>
                <w:sz w:val="18"/>
                <w:szCs w:val="18"/>
              </w:rPr>
              <w:t xml:space="preserve">PDCCH </w:t>
            </w:r>
            <w:r>
              <w:rPr>
                <w:rFonts w:hint="eastAsia"/>
                <w:sz w:val="18"/>
                <w:szCs w:val="18"/>
              </w:rPr>
              <w:t>Skipping</w:t>
            </w:r>
          </w:p>
          <w:p w:rsidR="005228FC" w:rsidRDefault="00D34114">
            <w:pPr>
              <w:widowControl w:val="0"/>
              <w:spacing w:beforeLines="0" w:before="0" w:afterLines="0" w:after="0" w:line="240" w:lineRule="auto"/>
              <w:jc w:val="center"/>
              <w:rPr>
                <w:sz w:val="18"/>
                <w:szCs w:val="18"/>
              </w:rPr>
            </w:pPr>
            <w:r>
              <w:rPr>
                <w:rFonts w:hint="eastAsia"/>
                <w:sz w:val="18"/>
                <w:szCs w:val="18"/>
              </w:rPr>
              <w:t>(duration = 2ms</w:t>
            </w:r>
            <w:r>
              <w:rPr>
                <w:sz w:val="18"/>
                <w:szCs w:val="18"/>
              </w:rPr>
              <w:t>,4ms</w:t>
            </w:r>
            <w:r>
              <w:rPr>
                <w:rFonts w:hint="eastAsia"/>
                <w:sz w:val="18"/>
                <w:szCs w:val="18"/>
              </w:rPr>
              <w:t>)</w:t>
            </w:r>
          </w:p>
        </w:tc>
        <w:tc>
          <w:tcPr>
            <w:tcW w:w="1226" w:type="dxa"/>
            <w:shd w:val="clear" w:color="auto" w:fill="auto"/>
            <w:vAlign w:val="center"/>
          </w:tcPr>
          <w:p w:rsidR="005228FC" w:rsidRDefault="00D34114">
            <w:pPr>
              <w:widowControl w:val="0"/>
              <w:spacing w:beforeLines="0" w:before="0" w:afterLines="0" w:after="0" w:line="240" w:lineRule="auto"/>
              <w:jc w:val="center"/>
              <w:rPr>
                <w:sz w:val="18"/>
                <w:szCs w:val="18"/>
              </w:rPr>
            </w:pPr>
            <w:r>
              <w:rPr>
                <w:sz w:val="18"/>
                <w:szCs w:val="18"/>
              </w:rPr>
              <w:t xml:space="preserve">Aligned </w:t>
            </w:r>
          </w:p>
          <w:p w:rsidR="005228FC" w:rsidRDefault="00D34114">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14</w:t>
            </w:r>
          </w:p>
        </w:tc>
        <w:tc>
          <w:tcPr>
            <w:tcW w:w="730" w:type="dxa"/>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5</w:t>
            </w:r>
          </w:p>
        </w:tc>
        <w:tc>
          <w:tcPr>
            <w:tcW w:w="734" w:type="dxa"/>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7</w:t>
            </w:r>
          </w:p>
        </w:tc>
        <w:tc>
          <w:tcPr>
            <w:tcW w:w="0" w:type="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72.62%</w:t>
            </w:r>
          </w:p>
        </w:tc>
        <w:tc>
          <w:tcPr>
            <w:tcW w:w="1124" w:type="dxa"/>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10.84%</w:t>
            </w:r>
          </w:p>
        </w:tc>
      </w:tr>
      <w:tr w:rsidR="005228FC">
        <w:trPr>
          <w:trHeight w:val="20"/>
          <w:jc w:val="center"/>
        </w:trPr>
        <w:tc>
          <w:tcPr>
            <w:tcW w:w="2244" w:type="dxa"/>
            <w:tcBorders>
              <w:left w:val="single" w:sz="4" w:space="0" w:color="auto"/>
            </w:tcBorders>
            <w:shd w:val="clear" w:color="auto" w:fill="auto"/>
          </w:tcPr>
          <w:p w:rsidR="005228FC" w:rsidRDefault="00D34114">
            <w:pPr>
              <w:widowControl w:val="0"/>
              <w:spacing w:beforeLines="0" w:before="0" w:afterLines="0" w:after="0" w:line="240" w:lineRule="auto"/>
              <w:jc w:val="center"/>
              <w:rPr>
                <w:sz w:val="18"/>
                <w:szCs w:val="18"/>
              </w:rPr>
            </w:pPr>
            <w:r>
              <w:rPr>
                <w:sz w:val="18"/>
                <w:szCs w:val="18"/>
              </w:rPr>
              <w:t xml:space="preserve">PDCCH skipping </w:t>
            </w:r>
            <w:r>
              <w:rPr>
                <w:rFonts w:hint="eastAsia"/>
                <w:sz w:val="18"/>
                <w:szCs w:val="18"/>
              </w:rPr>
              <w:t xml:space="preserve">with </w:t>
            </w:r>
            <w:r>
              <w:rPr>
                <w:sz w:val="18"/>
                <w:szCs w:val="18"/>
              </w:rPr>
              <w:t>dummy grant</w:t>
            </w:r>
          </w:p>
          <w:p w:rsidR="005228FC" w:rsidRDefault="00D34114">
            <w:pPr>
              <w:widowControl w:val="0"/>
              <w:spacing w:beforeLines="0" w:before="0" w:afterLines="0" w:after="0" w:line="240" w:lineRule="auto"/>
              <w:jc w:val="center"/>
              <w:rPr>
                <w:sz w:val="18"/>
                <w:szCs w:val="18"/>
              </w:rPr>
            </w:pPr>
            <w:r>
              <w:rPr>
                <w:rFonts w:hint="eastAsia"/>
                <w:sz w:val="18"/>
                <w:szCs w:val="18"/>
              </w:rPr>
              <w:t xml:space="preserve">(duration = </w:t>
            </w:r>
            <w:r>
              <w:rPr>
                <w:sz w:val="18"/>
                <w:szCs w:val="18"/>
              </w:rPr>
              <w:t>4</w:t>
            </w:r>
            <w:r>
              <w:rPr>
                <w:rFonts w:hint="eastAsia"/>
                <w:sz w:val="18"/>
                <w:szCs w:val="18"/>
              </w:rPr>
              <w:t>ms</w:t>
            </w:r>
            <w:r>
              <w:rPr>
                <w:sz w:val="18"/>
                <w:szCs w:val="18"/>
              </w:rPr>
              <w:t>,8ms</w:t>
            </w:r>
            <w:r>
              <w:rPr>
                <w:rFonts w:hint="eastAsia"/>
                <w:sz w:val="18"/>
                <w:szCs w:val="18"/>
              </w:rPr>
              <w:t>)</w:t>
            </w:r>
          </w:p>
        </w:tc>
        <w:tc>
          <w:tcPr>
            <w:tcW w:w="1226" w:type="dxa"/>
            <w:shd w:val="clear" w:color="auto" w:fill="auto"/>
            <w:vAlign w:val="center"/>
          </w:tcPr>
          <w:p w:rsidR="005228FC" w:rsidRDefault="00D34114">
            <w:pPr>
              <w:widowControl w:val="0"/>
              <w:spacing w:beforeLines="0" w:before="0" w:afterLines="0" w:after="0" w:line="240" w:lineRule="auto"/>
              <w:jc w:val="center"/>
              <w:rPr>
                <w:sz w:val="18"/>
                <w:szCs w:val="18"/>
              </w:rPr>
            </w:pPr>
            <w:r>
              <w:rPr>
                <w:sz w:val="18"/>
                <w:szCs w:val="18"/>
              </w:rPr>
              <w:t xml:space="preserve">Aligned </w:t>
            </w:r>
          </w:p>
          <w:p w:rsidR="005228FC" w:rsidRDefault="00D34114">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14</w:t>
            </w:r>
          </w:p>
        </w:tc>
        <w:tc>
          <w:tcPr>
            <w:tcW w:w="730" w:type="dxa"/>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5</w:t>
            </w:r>
          </w:p>
        </w:tc>
        <w:tc>
          <w:tcPr>
            <w:tcW w:w="734" w:type="dxa"/>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7</w:t>
            </w:r>
          </w:p>
        </w:tc>
        <w:tc>
          <w:tcPr>
            <w:tcW w:w="0" w:type="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80.95%</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13.03%</w:t>
            </w:r>
          </w:p>
        </w:tc>
      </w:tr>
      <w:tr w:rsidR="005228FC">
        <w:trPr>
          <w:trHeight w:val="20"/>
          <w:jc w:val="center"/>
        </w:trPr>
        <w:tc>
          <w:tcPr>
            <w:tcW w:w="2244" w:type="dxa"/>
            <w:tcBorders>
              <w:left w:val="single" w:sz="4" w:space="0" w:color="auto"/>
            </w:tcBorders>
            <w:shd w:val="clear" w:color="auto" w:fill="auto"/>
          </w:tcPr>
          <w:p w:rsidR="005228FC" w:rsidRDefault="00D34114">
            <w:pPr>
              <w:widowControl w:val="0"/>
              <w:spacing w:beforeLines="0" w:before="0" w:afterLines="0" w:after="0" w:line="240" w:lineRule="auto"/>
              <w:jc w:val="center"/>
              <w:rPr>
                <w:sz w:val="18"/>
                <w:szCs w:val="18"/>
              </w:rPr>
            </w:pPr>
            <w:r>
              <w:rPr>
                <w:sz w:val="18"/>
                <w:szCs w:val="18"/>
              </w:rPr>
              <w:t xml:space="preserve">PDCCH </w:t>
            </w:r>
            <w:r>
              <w:rPr>
                <w:rFonts w:hint="eastAsia"/>
                <w:sz w:val="18"/>
                <w:szCs w:val="18"/>
              </w:rPr>
              <w:t>Skipping with retransmission</w:t>
            </w:r>
          </w:p>
          <w:p w:rsidR="005228FC" w:rsidRDefault="00D34114">
            <w:pPr>
              <w:widowControl w:val="0"/>
              <w:spacing w:beforeLines="0" w:before="0" w:afterLines="0" w:after="0" w:line="240" w:lineRule="auto"/>
              <w:jc w:val="center"/>
              <w:rPr>
                <w:sz w:val="18"/>
                <w:szCs w:val="18"/>
              </w:rPr>
            </w:pPr>
            <w:r>
              <w:rPr>
                <w:rFonts w:hint="eastAsia"/>
                <w:sz w:val="18"/>
                <w:szCs w:val="18"/>
              </w:rPr>
              <w:t xml:space="preserve">(duration = </w:t>
            </w:r>
            <w:r>
              <w:rPr>
                <w:sz w:val="18"/>
                <w:szCs w:val="18"/>
              </w:rPr>
              <w:t>3</w:t>
            </w:r>
            <w:r>
              <w:rPr>
                <w:rFonts w:hint="eastAsia"/>
                <w:sz w:val="18"/>
                <w:szCs w:val="18"/>
              </w:rPr>
              <w:t>ms</w:t>
            </w:r>
            <w:r>
              <w:rPr>
                <w:sz w:val="18"/>
                <w:szCs w:val="18"/>
              </w:rPr>
              <w:t>,7ms</w:t>
            </w:r>
            <w:r>
              <w:rPr>
                <w:rFonts w:hint="eastAsia"/>
                <w:sz w:val="18"/>
                <w:szCs w:val="18"/>
              </w:rPr>
              <w:t>)</w:t>
            </w:r>
          </w:p>
        </w:tc>
        <w:tc>
          <w:tcPr>
            <w:tcW w:w="1226" w:type="dxa"/>
            <w:shd w:val="clear" w:color="auto" w:fill="auto"/>
            <w:vAlign w:val="center"/>
          </w:tcPr>
          <w:p w:rsidR="005228FC" w:rsidRDefault="00D34114">
            <w:pPr>
              <w:widowControl w:val="0"/>
              <w:spacing w:beforeLines="0" w:before="0" w:afterLines="0" w:after="0" w:line="240" w:lineRule="auto"/>
              <w:jc w:val="center"/>
              <w:rPr>
                <w:sz w:val="18"/>
                <w:szCs w:val="18"/>
              </w:rPr>
            </w:pPr>
            <w:r>
              <w:rPr>
                <w:sz w:val="18"/>
                <w:szCs w:val="18"/>
              </w:rPr>
              <w:t xml:space="preserve">Aligned </w:t>
            </w:r>
          </w:p>
          <w:p w:rsidR="005228FC" w:rsidRDefault="00D34114">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14</w:t>
            </w:r>
          </w:p>
        </w:tc>
        <w:tc>
          <w:tcPr>
            <w:tcW w:w="730" w:type="dxa"/>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5</w:t>
            </w:r>
          </w:p>
        </w:tc>
        <w:tc>
          <w:tcPr>
            <w:tcW w:w="734" w:type="dxa"/>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7</w:t>
            </w:r>
          </w:p>
        </w:tc>
        <w:tc>
          <w:tcPr>
            <w:tcW w:w="0" w:type="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84.52%</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16.31%</w:t>
            </w:r>
          </w:p>
        </w:tc>
      </w:tr>
    </w:tbl>
    <w:p w:rsidR="005228FC" w:rsidRPr="00E54E09" w:rsidRDefault="00D34114">
      <w:pPr>
        <w:pStyle w:val="a4"/>
        <w:spacing w:before="120" w:after="120"/>
        <w:jc w:val="center"/>
        <w:rPr>
          <w:rFonts w:ascii="Times New Roman" w:hAnsi="Times New Roman"/>
          <w:sz w:val="18"/>
          <w:szCs w:val="18"/>
        </w:rPr>
      </w:pPr>
      <w:r w:rsidRPr="00E54E09">
        <w:rPr>
          <w:rFonts w:ascii="Times New Roman" w:hAnsi="Times New Roman"/>
        </w:rPr>
        <w:t xml:space="preserve">Table </w:t>
      </w:r>
      <w:r w:rsidRPr="00E54E09">
        <w:rPr>
          <w:rFonts w:ascii="Times New Roman" w:hAnsi="Times New Roman"/>
        </w:rPr>
        <w:fldChar w:fldCharType="begin"/>
      </w:r>
      <w:r w:rsidRPr="00E54E09">
        <w:rPr>
          <w:rFonts w:ascii="Times New Roman" w:hAnsi="Times New Roman"/>
        </w:rPr>
        <w:instrText xml:space="preserve"> SEQ Table \* ARABIC </w:instrText>
      </w:r>
      <w:r w:rsidRPr="00E54E09">
        <w:rPr>
          <w:rFonts w:ascii="Times New Roman" w:hAnsi="Times New Roman"/>
        </w:rPr>
        <w:fldChar w:fldCharType="separate"/>
      </w:r>
      <w:r w:rsidRPr="00E54E09">
        <w:rPr>
          <w:rFonts w:ascii="Times New Roman" w:hAnsi="Times New Roman"/>
        </w:rPr>
        <w:t>8</w:t>
      </w:r>
      <w:r w:rsidRPr="00E54E09">
        <w:rPr>
          <w:rFonts w:ascii="Times New Roman" w:hAnsi="Times New Roman"/>
        </w:rPr>
        <w:fldChar w:fldCharType="end"/>
      </w:r>
      <w:r w:rsidRPr="00E54E09">
        <w:rPr>
          <w:rFonts w:ascii="Times New Roman" w:hAnsi="Times New Roman"/>
        </w:rPr>
        <w:t xml:space="preserve"> </w:t>
      </w:r>
      <w:r w:rsidRPr="00E54E09">
        <w:rPr>
          <w:rFonts w:ascii="Times New Roman" w:hAnsi="Times New Roman"/>
          <w:szCs w:val="24"/>
        </w:rPr>
        <w:t xml:space="preserve">FR1 power consumption results in </w:t>
      </w:r>
      <w:r w:rsidRPr="00E54E09">
        <w:rPr>
          <w:rFonts w:ascii="Times New Roman" w:hAnsi="Times New Roman" w:hint="eastAsia"/>
          <w:szCs w:val="24"/>
        </w:rPr>
        <w:t>Dense Urban</w:t>
      </w:r>
      <w:r w:rsidRPr="00E54E09">
        <w:rPr>
          <w:rFonts w:ascii="Times New Roman" w:hAnsi="Times New Roman"/>
          <w:szCs w:val="24"/>
        </w:rPr>
        <w:t xml:space="preserve"> scenario (VR45M, fps=60, DL only, jitter=[-8,8]</w:t>
      </w:r>
      <w:proofErr w:type="spellStart"/>
      <w:r w:rsidRPr="00E54E09">
        <w:rPr>
          <w:rFonts w:ascii="Times New Roman" w:hAnsi="Times New Roman"/>
          <w:szCs w:val="24"/>
        </w:rPr>
        <w:t>ms</w:t>
      </w:r>
      <w:proofErr w:type="spellEnd"/>
      <w:r w:rsidRPr="00E54E09">
        <w:rPr>
          <w:rFonts w:ascii="Times New Roman" w:hAnsi="Times New Roman"/>
          <w:szCs w:val="24"/>
        </w:rPr>
        <w:t>)</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226"/>
        <w:gridCol w:w="780"/>
        <w:gridCol w:w="730"/>
        <w:gridCol w:w="734"/>
        <w:gridCol w:w="1215"/>
        <w:gridCol w:w="1597"/>
        <w:gridCol w:w="1124"/>
      </w:tblGrid>
      <w:tr w:rsidR="005228FC" w:rsidRPr="00E54E09">
        <w:trPr>
          <w:trHeight w:val="20"/>
          <w:jc w:val="center"/>
        </w:trPr>
        <w:tc>
          <w:tcPr>
            <w:tcW w:w="2244" w:type="dxa"/>
            <w:tcBorders>
              <w:left w:val="single" w:sz="4" w:space="0" w:color="auto"/>
            </w:tcBorders>
            <w:shd w:val="clear" w:color="auto" w:fill="auto"/>
            <w:vAlign w:val="center"/>
          </w:tcPr>
          <w:p w:rsidR="005228FC" w:rsidRPr="00E54E09" w:rsidRDefault="00D34114">
            <w:pPr>
              <w:widowControl w:val="0"/>
              <w:spacing w:beforeLines="0" w:before="55" w:afterLines="0" w:after="55" w:line="240" w:lineRule="auto"/>
              <w:jc w:val="center"/>
              <w:rPr>
                <w:b/>
                <w:sz w:val="18"/>
                <w:szCs w:val="18"/>
              </w:rPr>
            </w:pPr>
            <w:r w:rsidRPr="00E54E09">
              <w:rPr>
                <w:b/>
                <w:sz w:val="18"/>
                <w:szCs w:val="18"/>
              </w:rPr>
              <w:t>Power saving scheme</w:t>
            </w:r>
          </w:p>
        </w:tc>
        <w:tc>
          <w:tcPr>
            <w:tcW w:w="1226" w:type="dxa"/>
            <w:shd w:val="clear" w:color="auto" w:fill="auto"/>
            <w:vAlign w:val="center"/>
          </w:tcPr>
          <w:p w:rsidR="005228FC" w:rsidRPr="00E54E09" w:rsidRDefault="00D34114">
            <w:pPr>
              <w:widowControl w:val="0"/>
              <w:spacing w:beforeLines="0" w:before="55" w:afterLines="0" w:after="55" w:line="240" w:lineRule="auto"/>
              <w:jc w:val="center"/>
              <w:rPr>
                <w:b/>
                <w:sz w:val="18"/>
                <w:szCs w:val="18"/>
              </w:rPr>
            </w:pPr>
            <w:r w:rsidRPr="00E54E09">
              <w:rPr>
                <w:b/>
                <w:sz w:val="18"/>
                <w:szCs w:val="18"/>
              </w:rPr>
              <w:t>CDRX cycle (</w:t>
            </w:r>
            <w:proofErr w:type="spellStart"/>
            <w:r w:rsidRPr="00E54E09">
              <w:rPr>
                <w:b/>
                <w:sz w:val="18"/>
                <w:szCs w:val="18"/>
              </w:rPr>
              <w:t>ms</w:t>
            </w:r>
            <w:proofErr w:type="spellEnd"/>
            <w:r w:rsidRPr="00E54E09">
              <w:rPr>
                <w:b/>
                <w:sz w:val="18"/>
                <w:szCs w:val="18"/>
              </w:rPr>
              <w:t>)</w:t>
            </w:r>
          </w:p>
        </w:tc>
        <w:tc>
          <w:tcPr>
            <w:tcW w:w="0" w:type="auto"/>
            <w:shd w:val="clear" w:color="auto" w:fill="auto"/>
            <w:vAlign w:val="center"/>
          </w:tcPr>
          <w:p w:rsidR="005228FC" w:rsidRPr="00E54E09" w:rsidRDefault="00D34114">
            <w:pPr>
              <w:widowControl w:val="0"/>
              <w:spacing w:beforeLines="0" w:before="55" w:afterLines="0" w:after="55" w:line="240" w:lineRule="auto"/>
              <w:jc w:val="center"/>
              <w:rPr>
                <w:b/>
                <w:sz w:val="18"/>
                <w:szCs w:val="18"/>
              </w:rPr>
            </w:pPr>
            <w:r w:rsidRPr="00E54E09">
              <w:rPr>
                <w:b/>
                <w:sz w:val="18"/>
                <w:szCs w:val="18"/>
              </w:rPr>
              <w:t>ODT (</w:t>
            </w:r>
            <w:proofErr w:type="spellStart"/>
            <w:r w:rsidRPr="00E54E09">
              <w:rPr>
                <w:b/>
                <w:sz w:val="18"/>
                <w:szCs w:val="18"/>
              </w:rPr>
              <w:t>ms</w:t>
            </w:r>
            <w:proofErr w:type="spellEnd"/>
            <w:r w:rsidRPr="00E54E09">
              <w:rPr>
                <w:b/>
                <w:sz w:val="18"/>
                <w:szCs w:val="18"/>
              </w:rPr>
              <w:t>)</w:t>
            </w:r>
          </w:p>
        </w:tc>
        <w:tc>
          <w:tcPr>
            <w:tcW w:w="730" w:type="dxa"/>
            <w:shd w:val="clear" w:color="auto" w:fill="auto"/>
            <w:vAlign w:val="center"/>
          </w:tcPr>
          <w:p w:rsidR="005228FC" w:rsidRPr="00E54E09" w:rsidRDefault="00D34114">
            <w:pPr>
              <w:widowControl w:val="0"/>
              <w:spacing w:beforeLines="0" w:before="55" w:afterLines="0" w:after="55" w:line="240" w:lineRule="auto"/>
              <w:jc w:val="center"/>
              <w:rPr>
                <w:b/>
                <w:sz w:val="18"/>
                <w:szCs w:val="18"/>
              </w:rPr>
            </w:pPr>
            <w:r w:rsidRPr="00E54E09">
              <w:rPr>
                <w:b/>
                <w:sz w:val="18"/>
                <w:szCs w:val="18"/>
              </w:rPr>
              <w:t>IAT (</w:t>
            </w:r>
            <w:proofErr w:type="spellStart"/>
            <w:r w:rsidRPr="00E54E09">
              <w:rPr>
                <w:b/>
                <w:sz w:val="18"/>
                <w:szCs w:val="18"/>
              </w:rPr>
              <w:t>ms</w:t>
            </w:r>
            <w:proofErr w:type="spellEnd"/>
            <w:r w:rsidRPr="00E54E09">
              <w:rPr>
                <w:b/>
                <w:sz w:val="18"/>
                <w:szCs w:val="18"/>
              </w:rPr>
              <w:t>)</w:t>
            </w:r>
          </w:p>
        </w:tc>
        <w:tc>
          <w:tcPr>
            <w:tcW w:w="734" w:type="dxa"/>
            <w:shd w:val="clear" w:color="auto" w:fill="auto"/>
            <w:vAlign w:val="center"/>
          </w:tcPr>
          <w:p w:rsidR="005228FC" w:rsidRPr="00E54E09" w:rsidRDefault="00D34114">
            <w:pPr>
              <w:widowControl w:val="0"/>
              <w:spacing w:beforeLines="0" w:before="55" w:afterLines="0" w:after="55" w:line="240" w:lineRule="auto"/>
              <w:jc w:val="center"/>
              <w:rPr>
                <w:b/>
                <w:sz w:val="18"/>
                <w:szCs w:val="18"/>
              </w:rPr>
            </w:pPr>
            <w:r w:rsidRPr="00E54E09">
              <w:rPr>
                <w:b/>
                <w:sz w:val="18"/>
                <w:szCs w:val="18"/>
              </w:rPr>
              <w:t>#UE /cell</w:t>
            </w:r>
          </w:p>
        </w:tc>
        <w:tc>
          <w:tcPr>
            <w:tcW w:w="0" w:type="auto"/>
            <w:shd w:val="clear" w:color="auto" w:fill="auto"/>
            <w:vAlign w:val="center"/>
          </w:tcPr>
          <w:p w:rsidR="005228FC" w:rsidRPr="00E54E09" w:rsidRDefault="00D34114">
            <w:pPr>
              <w:widowControl w:val="0"/>
              <w:spacing w:beforeLines="0" w:before="55" w:afterLines="0" w:after="55" w:line="240" w:lineRule="auto"/>
              <w:jc w:val="center"/>
              <w:rPr>
                <w:b/>
                <w:sz w:val="18"/>
                <w:szCs w:val="18"/>
              </w:rPr>
            </w:pPr>
            <w:r w:rsidRPr="00E54E09">
              <w:rPr>
                <w:b/>
                <w:sz w:val="18"/>
                <w:szCs w:val="18"/>
              </w:rPr>
              <w:t>floor (Capacity)</w:t>
            </w:r>
          </w:p>
        </w:tc>
        <w:tc>
          <w:tcPr>
            <w:tcW w:w="0" w:type="auto"/>
            <w:vAlign w:val="center"/>
          </w:tcPr>
          <w:p w:rsidR="005228FC" w:rsidRPr="00E54E09" w:rsidRDefault="00D34114">
            <w:pPr>
              <w:widowControl w:val="0"/>
              <w:spacing w:beforeLines="0" w:before="55" w:afterLines="0" w:after="55" w:line="240" w:lineRule="auto"/>
              <w:jc w:val="center"/>
              <w:rPr>
                <w:b/>
                <w:sz w:val="18"/>
                <w:szCs w:val="18"/>
              </w:rPr>
            </w:pPr>
            <w:r w:rsidRPr="00E54E09">
              <w:rPr>
                <w:b/>
                <w:sz w:val="18"/>
                <w:szCs w:val="18"/>
              </w:rPr>
              <w:t>Percentage of satisfied UE</w:t>
            </w:r>
          </w:p>
        </w:tc>
        <w:tc>
          <w:tcPr>
            <w:tcW w:w="0" w:type="auto"/>
            <w:shd w:val="clear" w:color="auto" w:fill="auto"/>
            <w:vAlign w:val="center"/>
          </w:tcPr>
          <w:p w:rsidR="005228FC" w:rsidRPr="00E54E09" w:rsidRDefault="00D34114">
            <w:pPr>
              <w:widowControl w:val="0"/>
              <w:spacing w:beforeLines="0" w:before="55" w:afterLines="0" w:after="55" w:line="240" w:lineRule="auto"/>
              <w:jc w:val="center"/>
              <w:rPr>
                <w:b/>
                <w:sz w:val="18"/>
                <w:szCs w:val="18"/>
              </w:rPr>
            </w:pPr>
            <w:r w:rsidRPr="00E54E09">
              <w:rPr>
                <w:b/>
                <w:sz w:val="18"/>
                <w:szCs w:val="18"/>
              </w:rPr>
              <w:t xml:space="preserve">Mean PSG of all </w:t>
            </w:r>
            <w:proofErr w:type="spellStart"/>
            <w:r w:rsidRPr="00E54E09">
              <w:rPr>
                <w:b/>
                <w:sz w:val="18"/>
                <w:szCs w:val="18"/>
              </w:rPr>
              <w:t>Ues</w:t>
            </w:r>
            <w:proofErr w:type="spellEnd"/>
            <w:r w:rsidRPr="00E54E09">
              <w:rPr>
                <w:b/>
                <w:sz w:val="18"/>
                <w:szCs w:val="18"/>
              </w:rPr>
              <w:t xml:space="preserve"> (%)</w:t>
            </w:r>
          </w:p>
        </w:tc>
      </w:tr>
      <w:tr w:rsidR="005228FC" w:rsidRPr="00E54E09">
        <w:trPr>
          <w:trHeight w:val="20"/>
          <w:jc w:val="center"/>
        </w:trPr>
        <w:tc>
          <w:tcPr>
            <w:tcW w:w="2244" w:type="dxa"/>
            <w:tcBorders>
              <w:left w:val="single" w:sz="4" w:space="0" w:color="auto"/>
            </w:tcBorders>
            <w:shd w:val="clear" w:color="auto" w:fill="auto"/>
          </w:tcPr>
          <w:p w:rsidR="005228FC" w:rsidRPr="00E54E09" w:rsidRDefault="00D34114">
            <w:pPr>
              <w:widowControl w:val="0"/>
              <w:spacing w:beforeLines="0" w:before="0" w:afterLines="0" w:after="0" w:line="240" w:lineRule="auto"/>
              <w:jc w:val="center"/>
              <w:rPr>
                <w:sz w:val="18"/>
                <w:szCs w:val="18"/>
              </w:rPr>
            </w:pPr>
            <w:r w:rsidRPr="00E54E09">
              <w:rPr>
                <w:sz w:val="18"/>
                <w:szCs w:val="18"/>
              </w:rPr>
              <w:t>Aligned CDRX with XR traffic</w:t>
            </w:r>
          </w:p>
        </w:tc>
        <w:tc>
          <w:tcPr>
            <w:tcW w:w="1226" w:type="dxa"/>
            <w:shd w:val="clear" w:color="auto" w:fill="auto"/>
            <w:vAlign w:val="center"/>
          </w:tcPr>
          <w:p w:rsidR="005228FC" w:rsidRPr="00E54E09" w:rsidRDefault="00D34114">
            <w:pPr>
              <w:widowControl w:val="0"/>
              <w:spacing w:beforeLines="0" w:before="0" w:afterLines="0" w:after="0" w:line="240" w:lineRule="auto"/>
              <w:jc w:val="center"/>
              <w:rPr>
                <w:sz w:val="18"/>
                <w:szCs w:val="18"/>
              </w:rPr>
            </w:pPr>
            <w:r w:rsidRPr="00E54E09">
              <w:rPr>
                <w:sz w:val="18"/>
                <w:szCs w:val="18"/>
              </w:rPr>
              <w:t xml:space="preserve">Aligned </w:t>
            </w:r>
          </w:p>
          <w:p w:rsidR="005228FC" w:rsidRPr="00E54E09" w:rsidRDefault="00D34114">
            <w:pPr>
              <w:widowControl w:val="0"/>
              <w:spacing w:beforeLines="0" w:before="0" w:afterLines="0" w:after="0" w:line="240" w:lineRule="auto"/>
              <w:jc w:val="center"/>
              <w:rPr>
                <w:sz w:val="18"/>
                <w:szCs w:val="18"/>
              </w:rPr>
            </w:pPr>
            <w:r w:rsidRPr="00E54E09">
              <w:rPr>
                <w:sz w:val="18"/>
                <w:szCs w:val="18"/>
              </w:rPr>
              <w:t>every 50ms</w:t>
            </w:r>
          </w:p>
        </w:tc>
        <w:tc>
          <w:tcPr>
            <w:tcW w:w="0" w:type="auto"/>
            <w:shd w:val="clear" w:color="auto" w:fill="auto"/>
            <w:vAlign w:val="center"/>
          </w:tcPr>
          <w:p w:rsidR="005228FC" w:rsidRPr="00E54E09" w:rsidRDefault="00D34114">
            <w:pPr>
              <w:widowControl w:val="0"/>
              <w:spacing w:beforeLines="0" w:before="0" w:afterLines="0" w:after="0" w:line="240" w:lineRule="auto"/>
              <w:jc w:val="center"/>
              <w:rPr>
                <w:sz w:val="18"/>
                <w:szCs w:val="18"/>
              </w:rPr>
            </w:pPr>
            <w:r w:rsidRPr="00E54E09">
              <w:rPr>
                <w:rFonts w:hint="eastAsia"/>
                <w:sz w:val="18"/>
                <w:szCs w:val="18"/>
              </w:rPr>
              <w:t>14</w:t>
            </w:r>
          </w:p>
        </w:tc>
        <w:tc>
          <w:tcPr>
            <w:tcW w:w="730" w:type="dxa"/>
            <w:shd w:val="clear" w:color="auto" w:fill="auto"/>
            <w:vAlign w:val="center"/>
          </w:tcPr>
          <w:p w:rsidR="005228FC" w:rsidRPr="00E54E09" w:rsidRDefault="00D34114">
            <w:pPr>
              <w:widowControl w:val="0"/>
              <w:spacing w:beforeLines="0" w:before="0" w:afterLines="0" w:after="0" w:line="240" w:lineRule="auto"/>
              <w:jc w:val="center"/>
              <w:rPr>
                <w:sz w:val="18"/>
                <w:szCs w:val="18"/>
              </w:rPr>
            </w:pPr>
            <w:r w:rsidRPr="00E54E09">
              <w:rPr>
                <w:sz w:val="18"/>
                <w:szCs w:val="18"/>
              </w:rPr>
              <w:t>5</w:t>
            </w:r>
          </w:p>
        </w:tc>
        <w:tc>
          <w:tcPr>
            <w:tcW w:w="734" w:type="dxa"/>
            <w:shd w:val="clear" w:color="auto" w:fill="auto"/>
            <w:vAlign w:val="center"/>
          </w:tcPr>
          <w:p w:rsidR="005228FC" w:rsidRPr="00E54E09" w:rsidRDefault="00D34114">
            <w:pPr>
              <w:widowControl w:val="0"/>
              <w:spacing w:beforeLines="0" w:before="0" w:afterLines="0" w:after="0" w:line="240" w:lineRule="auto"/>
              <w:jc w:val="center"/>
              <w:rPr>
                <w:sz w:val="18"/>
                <w:szCs w:val="18"/>
              </w:rPr>
            </w:pPr>
            <w:r w:rsidRPr="00E54E09">
              <w:rPr>
                <w:rFonts w:hint="eastAsia"/>
                <w:sz w:val="18"/>
                <w:szCs w:val="18"/>
              </w:rPr>
              <w:t>7</w:t>
            </w:r>
          </w:p>
        </w:tc>
        <w:tc>
          <w:tcPr>
            <w:tcW w:w="0" w:type="auto"/>
            <w:shd w:val="clear" w:color="auto" w:fill="auto"/>
            <w:vAlign w:val="center"/>
          </w:tcPr>
          <w:p w:rsidR="005228FC" w:rsidRPr="00E54E09" w:rsidRDefault="00D34114">
            <w:pPr>
              <w:widowControl w:val="0"/>
              <w:spacing w:beforeLines="0" w:before="0" w:afterLines="0" w:after="0" w:line="240" w:lineRule="auto"/>
              <w:jc w:val="center"/>
              <w:rPr>
                <w:sz w:val="18"/>
                <w:szCs w:val="18"/>
              </w:rPr>
            </w:pPr>
            <w:r w:rsidRPr="00E54E09">
              <w:rPr>
                <w:rFonts w:hint="eastAsia"/>
                <w:sz w:val="18"/>
                <w:szCs w:val="18"/>
              </w:rPr>
              <w:t>7</w:t>
            </w:r>
          </w:p>
        </w:tc>
        <w:tc>
          <w:tcPr>
            <w:tcW w:w="0" w:type="auto"/>
            <w:vAlign w:val="center"/>
          </w:tcPr>
          <w:p w:rsidR="005228FC" w:rsidRPr="00E54E09" w:rsidRDefault="00D34114">
            <w:pPr>
              <w:widowControl w:val="0"/>
              <w:spacing w:beforeLines="0" w:before="0" w:afterLines="0" w:after="0" w:line="240" w:lineRule="auto"/>
              <w:jc w:val="center"/>
              <w:rPr>
                <w:sz w:val="18"/>
                <w:szCs w:val="18"/>
              </w:rPr>
            </w:pPr>
            <w:r w:rsidRPr="00E54E09">
              <w:rPr>
                <w:rFonts w:hint="eastAsia"/>
                <w:sz w:val="18"/>
                <w:szCs w:val="18"/>
              </w:rPr>
              <w:t>85%</w:t>
            </w:r>
          </w:p>
        </w:tc>
        <w:tc>
          <w:tcPr>
            <w:tcW w:w="0" w:type="auto"/>
            <w:shd w:val="clear" w:color="auto" w:fill="auto"/>
            <w:vAlign w:val="center"/>
          </w:tcPr>
          <w:p w:rsidR="005228FC" w:rsidRPr="00E54E09" w:rsidRDefault="00D34114">
            <w:pPr>
              <w:widowControl w:val="0"/>
              <w:spacing w:beforeLines="0" w:before="0" w:afterLines="0" w:after="0" w:line="240" w:lineRule="auto"/>
              <w:jc w:val="center"/>
              <w:rPr>
                <w:sz w:val="18"/>
                <w:szCs w:val="18"/>
              </w:rPr>
            </w:pPr>
            <w:r w:rsidRPr="00E54E09">
              <w:rPr>
                <w:rFonts w:hint="eastAsia"/>
                <w:sz w:val="18"/>
                <w:szCs w:val="18"/>
              </w:rPr>
              <w:t>4.50%</w:t>
            </w:r>
          </w:p>
        </w:tc>
      </w:tr>
      <w:tr w:rsidR="0086588D" w:rsidRPr="00E54E09">
        <w:trPr>
          <w:trHeight w:val="20"/>
          <w:jc w:val="center"/>
        </w:trPr>
        <w:tc>
          <w:tcPr>
            <w:tcW w:w="2244" w:type="dxa"/>
            <w:tcBorders>
              <w:left w:val="single" w:sz="4" w:space="0" w:color="auto"/>
            </w:tcBorders>
            <w:shd w:val="clear" w:color="auto" w:fill="auto"/>
          </w:tcPr>
          <w:p w:rsidR="0086588D" w:rsidRPr="00E54E09" w:rsidRDefault="0086588D" w:rsidP="0086588D">
            <w:pPr>
              <w:widowControl w:val="0"/>
              <w:spacing w:beforeLines="0" w:before="0" w:afterLines="0" w:after="0" w:line="240" w:lineRule="auto"/>
              <w:jc w:val="center"/>
              <w:rPr>
                <w:sz w:val="18"/>
                <w:szCs w:val="18"/>
              </w:rPr>
            </w:pPr>
            <w:r w:rsidRPr="00E54E09">
              <w:rPr>
                <w:sz w:val="18"/>
                <w:szCs w:val="18"/>
              </w:rPr>
              <w:t xml:space="preserve">PDCCH </w:t>
            </w:r>
            <w:r w:rsidRPr="00E54E09">
              <w:rPr>
                <w:rFonts w:hint="eastAsia"/>
                <w:sz w:val="18"/>
                <w:szCs w:val="18"/>
              </w:rPr>
              <w:t>Skipping</w:t>
            </w:r>
          </w:p>
          <w:p w:rsidR="0086588D" w:rsidRPr="00E54E09" w:rsidRDefault="0086588D" w:rsidP="0086588D">
            <w:pPr>
              <w:widowControl w:val="0"/>
              <w:spacing w:beforeLines="0" w:before="0" w:afterLines="0" w:after="0" w:line="240" w:lineRule="auto"/>
              <w:jc w:val="center"/>
              <w:rPr>
                <w:sz w:val="18"/>
                <w:szCs w:val="18"/>
              </w:rPr>
            </w:pPr>
            <w:r w:rsidRPr="00E54E09">
              <w:rPr>
                <w:rFonts w:hint="eastAsia"/>
                <w:sz w:val="18"/>
                <w:szCs w:val="18"/>
              </w:rPr>
              <w:t>(duration = 2ms</w:t>
            </w:r>
            <w:r w:rsidRPr="00E54E09">
              <w:rPr>
                <w:sz w:val="18"/>
                <w:szCs w:val="18"/>
              </w:rPr>
              <w:t>,4ms</w:t>
            </w:r>
            <w:r w:rsidRPr="00E54E09">
              <w:rPr>
                <w:rFonts w:hint="eastAsia"/>
                <w:sz w:val="18"/>
                <w:szCs w:val="18"/>
              </w:rPr>
              <w:t>)</w:t>
            </w:r>
          </w:p>
        </w:tc>
        <w:tc>
          <w:tcPr>
            <w:tcW w:w="1226" w:type="dxa"/>
            <w:shd w:val="clear" w:color="auto" w:fill="auto"/>
            <w:vAlign w:val="center"/>
          </w:tcPr>
          <w:p w:rsidR="0086588D" w:rsidRPr="00E54E09" w:rsidRDefault="0086588D" w:rsidP="0086588D">
            <w:pPr>
              <w:widowControl w:val="0"/>
              <w:spacing w:beforeLines="0" w:before="0" w:afterLines="0" w:after="0" w:line="240" w:lineRule="auto"/>
              <w:jc w:val="center"/>
              <w:rPr>
                <w:sz w:val="18"/>
                <w:szCs w:val="18"/>
              </w:rPr>
            </w:pPr>
            <w:r w:rsidRPr="00E54E09">
              <w:rPr>
                <w:sz w:val="18"/>
                <w:szCs w:val="18"/>
              </w:rPr>
              <w:t xml:space="preserve">Aligned </w:t>
            </w:r>
          </w:p>
          <w:p w:rsidR="0086588D" w:rsidRPr="00E54E09" w:rsidRDefault="0086588D" w:rsidP="0086588D">
            <w:pPr>
              <w:widowControl w:val="0"/>
              <w:spacing w:beforeLines="0" w:before="0" w:afterLines="0" w:after="0" w:line="240" w:lineRule="auto"/>
              <w:jc w:val="center"/>
              <w:rPr>
                <w:sz w:val="18"/>
                <w:szCs w:val="18"/>
              </w:rPr>
            </w:pPr>
            <w:r w:rsidRPr="00E54E09">
              <w:rPr>
                <w:sz w:val="18"/>
                <w:szCs w:val="18"/>
              </w:rPr>
              <w:t>every 50ms</w:t>
            </w:r>
          </w:p>
        </w:tc>
        <w:tc>
          <w:tcPr>
            <w:tcW w:w="0" w:type="auto"/>
            <w:shd w:val="clear" w:color="auto" w:fill="auto"/>
            <w:vAlign w:val="center"/>
          </w:tcPr>
          <w:p w:rsidR="0086588D" w:rsidRPr="00E54E09" w:rsidRDefault="0086588D" w:rsidP="0086588D">
            <w:pPr>
              <w:widowControl w:val="0"/>
              <w:spacing w:beforeLines="0" w:before="0" w:afterLines="0" w:after="0" w:line="240" w:lineRule="auto"/>
              <w:jc w:val="center"/>
              <w:rPr>
                <w:sz w:val="18"/>
                <w:szCs w:val="18"/>
              </w:rPr>
            </w:pPr>
            <w:r w:rsidRPr="00E54E09">
              <w:rPr>
                <w:rFonts w:hint="eastAsia"/>
                <w:sz w:val="18"/>
                <w:szCs w:val="18"/>
              </w:rPr>
              <w:t>14</w:t>
            </w:r>
          </w:p>
        </w:tc>
        <w:tc>
          <w:tcPr>
            <w:tcW w:w="730" w:type="dxa"/>
            <w:shd w:val="clear" w:color="auto" w:fill="auto"/>
            <w:vAlign w:val="center"/>
          </w:tcPr>
          <w:p w:rsidR="0086588D" w:rsidRPr="00E54E09" w:rsidRDefault="0086588D" w:rsidP="0086588D">
            <w:pPr>
              <w:widowControl w:val="0"/>
              <w:spacing w:beforeLines="0" w:before="0" w:afterLines="0" w:after="0" w:line="240" w:lineRule="auto"/>
              <w:jc w:val="center"/>
              <w:rPr>
                <w:sz w:val="18"/>
                <w:szCs w:val="18"/>
              </w:rPr>
            </w:pPr>
            <w:r w:rsidRPr="00E54E09">
              <w:rPr>
                <w:rFonts w:hint="eastAsia"/>
                <w:sz w:val="18"/>
                <w:szCs w:val="18"/>
              </w:rPr>
              <w:t>5</w:t>
            </w:r>
          </w:p>
        </w:tc>
        <w:tc>
          <w:tcPr>
            <w:tcW w:w="734" w:type="dxa"/>
            <w:shd w:val="clear" w:color="auto" w:fill="auto"/>
            <w:vAlign w:val="center"/>
          </w:tcPr>
          <w:p w:rsidR="0086588D" w:rsidRPr="00E54E09" w:rsidRDefault="0086588D" w:rsidP="0086588D">
            <w:pPr>
              <w:widowControl w:val="0"/>
              <w:spacing w:beforeLines="0" w:before="0" w:afterLines="0" w:after="0" w:line="240" w:lineRule="auto"/>
              <w:jc w:val="center"/>
              <w:rPr>
                <w:sz w:val="18"/>
                <w:szCs w:val="18"/>
              </w:rPr>
            </w:pPr>
            <w:r w:rsidRPr="00E54E09">
              <w:rPr>
                <w:rFonts w:hint="eastAsia"/>
                <w:sz w:val="18"/>
                <w:szCs w:val="18"/>
              </w:rPr>
              <w:t>7</w:t>
            </w:r>
          </w:p>
        </w:tc>
        <w:tc>
          <w:tcPr>
            <w:tcW w:w="0" w:type="auto"/>
            <w:shd w:val="clear" w:color="auto" w:fill="auto"/>
            <w:vAlign w:val="center"/>
          </w:tcPr>
          <w:p w:rsidR="0086588D" w:rsidRPr="00E54E09" w:rsidRDefault="0086588D" w:rsidP="0086588D">
            <w:pPr>
              <w:widowControl w:val="0"/>
              <w:spacing w:beforeLines="0" w:before="0" w:afterLines="0" w:after="0" w:line="240" w:lineRule="auto"/>
              <w:jc w:val="center"/>
              <w:rPr>
                <w:sz w:val="18"/>
                <w:szCs w:val="18"/>
              </w:rPr>
            </w:pPr>
            <w:r w:rsidRPr="00E54E09">
              <w:rPr>
                <w:rFonts w:hint="eastAsia"/>
                <w:sz w:val="18"/>
                <w:szCs w:val="18"/>
              </w:rPr>
              <w:t>7</w:t>
            </w:r>
          </w:p>
        </w:tc>
        <w:tc>
          <w:tcPr>
            <w:tcW w:w="0" w:type="auto"/>
            <w:vAlign w:val="center"/>
          </w:tcPr>
          <w:p w:rsidR="0086588D" w:rsidRPr="00E54E09" w:rsidRDefault="0086588D" w:rsidP="0086588D">
            <w:pPr>
              <w:widowControl w:val="0"/>
              <w:spacing w:beforeLines="0" w:before="0" w:afterLines="0" w:after="0" w:line="240" w:lineRule="auto"/>
              <w:jc w:val="center"/>
              <w:rPr>
                <w:sz w:val="18"/>
                <w:szCs w:val="18"/>
              </w:rPr>
            </w:pPr>
            <w:r w:rsidRPr="00E54E09">
              <w:rPr>
                <w:rFonts w:hint="eastAsia"/>
                <w:sz w:val="18"/>
                <w:szCs w:val="18"/>
              </w:rPr>
              <w:t>74%</w:t>
            </w:r>
          </w:p>
        </w:tc>
        <w:tc>
          <w:tcPr>
            <w:tcW w:w="1124" w:type="dxa"/>
            <w:shd w:val="clear" w:color="auto" w:fill="auto"/>
            <w:vAlign w:val="center"/>
          </w:tcPr>
          <w:p w:rsidR="0086588D" w:rsidRPr="00E54E09" w:rsidRDefault="0086588D" w:rsidP="0086588D">
            <w:pPr>
              <w:widowControl w:val="0"/>
              <w:spacing w:beforeLines="0" w:before="0" w:afterLines="0" w:after="0" w:line="240" w:lineRule="auto"/>
              <w:jc w:val="center"/>
              <w:rPr>
                <w:sz w:val="18"/>
                <w:szCs w:val="18"/>
              </w:rPr>
            </w:pPr>
            <w:r w:rsidRPr="00E54E09">
              <w:rPr>
                <w:rFonts w:hint="eastAsia"/>
                <w:sz w:val="18"/>
                <w:szCs w:val="18"/>
              </w:rPr>
              <w:t>9.6%</w:t>
            </w:r>
          </w:p>
        </w:tc>
      </w:tr>
      <w:tr w:rsidR="0086588D" w:rsidRPr="00E54E09">
        <w:trPr>
          <w:trHeight w:val="20"/>
          <w:jc w:val="center"/>
        </w:trPr>
        <w:tc>
          <w:tcPr>
            <w:tcW w:w="2244" w:type="dxa"/>
            <w:tcBorders>
              <w:left w:val="single" w:sz="4" w:space="0" w:color="auto"/>
            </w:tcBorders>
            <w:shd w:val="clear" w:color="auto" w:fill="auto"/>
          </w:tcPr>
          <w:p w:rsidR="0086588D" w:rsidRPr="00E54E09" w:rsidRDefault="0086588D" w:rsidP="0086588D">
            <w:pPr>
              <w:widowControl w:val="0"/>
              <w:spacing w:beforeLines="0" w:before="0" w:afterLines="0" w:after="0" w:line="240" w:lineRule="auto"/>
              <w:jc w:val="center"/>
              <w:rPr>
                <w:sz w:val="18"/>
                <w:szCs w:val="18"/>
              </w:rPr>
            </w:pPr>
            <w:r w:rsidRPr="00E54E09">
              <w:rPr>
                <w:sz w:val="18"/>
                <w:szCs w:val="18"/>
              </w:rPr>
              <w:t xml:space="preserve">PDCCH skipping </w:t>
            </w:r>
            <w:r w:rsidRPr="00E54E09">
              <w:rPr>
                <w:rFonts w:hint="eastAsia"/>
                <w:sz w:val="18"/>
                <w:szCs w:val="18"/>
              </w:rPr>
              <w:t xml:space="preserve">with </w:t>
            </w:r>
            <w:r w:rsidRPr="00E54E09">
              <w:rPr>
                <w:sz w:val="18"/>
                <w:szCs w:val="18"/>
              </w:rPr>
              <w:t>dummy grant</w:t>
            </w:r>
          </w:p>
          <w:p w:rsidR="0086588D" w:rsidRPr="00E54E09" w:rsidRDefault="0086588D" w:rsidP="0086588D">
            <w:pPr>
              <w:widowControl w:val="0"/>
              <w:spacing w:beforeLines="0" w:before="0" w:afterLines="0" w:after="0" w:line="240" w:lineRule="auto"/>
              <w:jc w:val="center"/>
              <w:rPr>
                <w:sz w:val="18"/>
                <w:szCs w:val="18"/>
              </w:rPr>
            </w:pPr>
            <w:r w:rsidRPr="00E54E09">
              <w:rPr>
                <w:rFonts w:hint="eastAsia"/>
                <w:sz w:val="18"/>
                <w:szCs w:val="18"/>
              </w:rPr>
              <w:t>(duration = 4ms</w:t>
            </w:r>
            <w:r w:rsidRPr="00E54E09">
              <w:rPr>
                <w:sz w:val="18"/>
                <w:szCs w:val="18"/>
              </w:rPr>
              <w:t>,</w:t>
            </w:r>
            <w:r w:rsidRPr="00E54E09">
              <w:rPr>
                <w:rFonts w:hint="eastAsia"/>
                <w:sz w:val="18"/>
                <w:szCs w:val="18"/>
              </w:rPr>
              <w:t>8</w:t>
            </w:r>
            <w:r w:rsidRPr="00E54E09">
              <w:rPr>
                <w:sz w:val="18"/>
                <w:szCs w:val="18"/>
              </w:rPr>
              <w:t>ms</w:t>
            </w:r>
            <w:r w:rsidRPr="00E54E09">
              <w:rPr>
                <w:rFonts w:hint="eastAsia"/>
                <w:sz w:val="18"/>
                <w:szCs w:val="18"/>
              </w:rPr>
              <w:t>)</w:t>
            </w:r>
          </w:p>
        </w:tc>
        <w:tc>
          <w:tcPr>
            <w:tcW w:w="1226" w:type="dxa"/>
            <w:shd w:val="clear" w:color="auto" w:fill="auto"/>
            <w:vAlign w:val="center"/>
          </w:tcPr>
          <w:p w:rsidR="0086588D" w:rsidRPr="00E54E09" w:rsidRDefault="0086588D" w:rsidP="0086588D">
            <w:pPr>
              <w:widowControl w:val="0"/>
              <w:spacing w:beforeLines="0" w:before="0" w:afterLines="0" w:after="0" w:line="240" w:lineRule="auto"/>
              <w:jc w:val="center"/>
              <w:rPr>
                <w:sz w:val="18"/>
                <w:szCs w:val="18"/>
              </w:rPr>
            </w:pPr>
            <w:r w:rsidRPr="00E54E09">
              <w:rPr>
                <w:sz w:val="18"/>
                <w:szCs w:val="18"/>
              </w:rPr>
              <w:t xml:space="preserve">Aligned </w:t>
            </w:r>
          </w:p>
          <w:p w:rsidR="0086588D" w:rsidRPr="00E54E09" w:rsidRDefault="0086588D" w:rsidP="0086588D">
            <w:pPr>
              <w:widowControl w:val="0"/>
              <w:spacing w:beforeLines="0" w:before="0" w:afterLines="0" w:after="0" w:line="240" w:lineRule="auto"/>
              <w:jc w:val="center"/>
              <w:rPr>
                <w:sz w:val="18"/>
                <w:szCs w:val="18"/>
              </w:rPr>
            </w:pPr>
            <w:r w:rsidRPr="00E54E09">
              <w:rPr>
                <w:sz w:val="18"/>
                <w:szCs w:val="18"/>
              </w:rPr>
              <w:t>every 50ms</w:t>
            </w:r>
          </w:p>
        </w:tc>
        <w:tc>
          <w:tcPr>
            <w:tcW w:w="0" w:type="auto"/>
            <w:shd w:val="clear" w:color="auto" w:fill="auto"/>
            <w:vAlign w:val="center"/>
          </w:tcPr>
          <w:p w:rsidR="0086588D" w:rsidRPr="00E54E09" w:rsidRDefault="0086588D" w:rsidP="0086588D">
            <w:pPr>
              <w:widowControl w:val="0"/>
              <w:spacing w:beforeLines="0" w:before="0" w:afterLines="0" w:after="0" w:line="240" w:lineRule="auto"/>
              <w:jc w:val="center"/>
              <w:rPr>
                <w:sz w:val="18"/>
                <w:szCs w:val="18"/>
              </w:rPr>
            </w:pPr>
            <w:r w:rsidRPr="00E54E09">
              <w:rPr>
                <w:rFonts w:hint="eastAsia"/>
                <w:sz w:val="18"/>
                <w:szCs w:val="18"/>
              </w:rPr>
              <w:t>14</w:t>
            </w:r>
          </w:p>
        </w:tc>
        <w:tc>
          <w:tcPr>
            <w:tcW w:w="730" w:type="dxa"/>
            <w:shd w:val="clear" w:color="auto" w:fill="auto"/>
            <w:vAlign w:val="center"/>
          </w:tcPr>
          <w:p w:rsidR="0086588D" w:rsidRPr="00E54E09" w:rsidRDefault="0086588D" w:rsidP="0086588D">
            <w:pPr>
              <w:widowControl w:val="0"/>
              <w:spacing w:beforeLines="0" w:before="0" w:afterLines="0" w:after="0" w:line="240" w:lineRule="auto"/>
              <w:jc w:val="center"/>
              <w:rPr>
                <w:sz w:val="18"/>
                <w:szCs w:val="18"/>
              </w:rPr>
            </w:pPr>
            <w:r w:rsidRPr="00E54E09">
              <w:rPr>
                <w:rFonts w:hint="eastAsia"/>
                <w:sz w:val="18"/>
                <w:szCs w:val="18"/>
              </w:rPr>
              <w:t>5</w:t>
            </w:r>
          </w:p>
        </w:tc>
        <w:tc>
          <w:tcPr>
            <w:tcW w:w="734" w:type="dxa"/>
            <w:shd w:val="clear" w:color="auto" w:fill="auto"/>
            <w:vAlign w:val="center"/>
          </w:tcPr>
          <w:p w:rsidR="0086588D" w:rsidRPr="00E54E09" w:rsidRDefault="0086588D" w:rsidP="0086588D">
            <w:pPr>
              <w:widowControl w:val="0"/>
              <w:spacing w:beforeLines="0" w:before="0" w:afterLines="0" w:after="0" w:line="240" w:lineRule="auto"/>
              <w:jc w:val="center"/>
              <w:rPr>
                <w:sz w:val="18"/>
                <w:szCs w:val="18"/>
              </w:rPr>
            </w:pPr>
            <w:r w:rsidRPr="00E54E09">
              <w:rPr>
                <w:rFonts w:hint="eastAsia"/>
                <w:sz w:val="18"/>
                <w:szCs w:val="18"/>
              </w:rPr>
              <w:t>7</w:t>
            </w:r>
          </w:p>
        </w:tc>
        <w:tc>
          <w:tcPr>
            <w:tcW w:w="0" w:type="auto"/>
            <w:shd w:val="clear" w:color="auto" w:fill="auto"/>
            <w:vAlign w:val="center"/>
          </w:tcPr>
          <w:p w:rsidR="0086588D" w:rsidRPr="00E54E09" w:rsidRDefault="0086588D" w:rsidP="0086588D">
            <w:pPr>
              <w:widowControl w:val="0"/>
              <w:spacing w:beforeLines="0" w:before="0" w:afterLines="0" w:after="0" w:line="240" w:lineRule="auto"/>
              <w:jc w:val="center"/>
              <w:rPr>
                <w:sz w:val="18"/>
                <w:szCs w:val="18"/>
              </w:rPr>
            </w:pPr>
            <w:r w:rsidRPr="00E54E09">
              <w:rPr>
                <w:rFonts w:hint="eastAsia"/>
                <w:sz w:val="18"/>
                <w:szCs w:val="18"/>
              </w:rPr>
              <w:t>7</w:t>
            </w:r>
          </w:p>
        </w:tc>
        <w:tc>
          <w:tcPr>
            <w:tcW w:w="0" w:type="auto"/>
            <w:vAlign w:val="center"/>
          </w:tcPr>
          <w:p w:rsidR="0086588D" w:rsidRPr="00E54E09" w:rsidRDefault="00A61255" w:rsidP="0086588D">
            <w:pPr>
              <w:widowControl w:val="0"/>
              <w:spacing w:beforeLines="0" w:before="0" w:afterLines="0" w:after="0" w:line="240" w:lineRule="auto"/>
              <w:jc w:val="center"/>
              <w:rPr>
                <w:sz w:val="18"/>
                <w:szCs w:val="18"/>
              </w:rPr>
            </w:pPr>
            <w:r>
              <w:rPr>
                <w:sz w:val="18"/>
                <w:szCs w:val="18"/>
              </w:rPr>
              <w:t>80</w:t>
            </w:r>
            <w:r w:rsidR="0086588D" w:rsidRPr="00E54E09">
              <w:rPr>
                <w:rFonts w:hint="eastAsia"/>
                <w:sz w:val="18"/>
                <w:szCs w:val="18"/>
              </w:rPr>
              <w:t>%</w:t>
            </w:r>
          </w:p>
        </w:tc>
        <w:tc>
          <w:tcPr>
            <w:tcW w:w="0" w:type="auto"/>
            <w:shd w:val="clear" w:color="auto" w:fill="auto"/>
            <w:vAlign w:val="center"/>
          </w:tcPr>
          <w:p w:rsidR="0086588D" w:rsidRPr="00E54E09" w:rsidRDefault="0086588D" w:rsidP="0086588D">
            <w:pPr>
              <w:widowControl w:val="0"/>
              <w:spacing w:beforeLines="0" w:before="0" w:afterLines="0" w:after="0" w:line="240" w:lineRule="auto"/>
              <w:jc w:val="center"/>
              <w:rPr>
                <w:sz w:val="18"/>
                <w:szCs w:val="18"/>
              </w:rPr>
            </w:pPr>
            <w:r w:rsidRPr="00E54E09">
              <w:rPr>
                <w:rFonts w:hint="eastAsia"/>
                <w:sz w:val="18"/>
                <w:szCs w:val="18"/>
              </w:rPr>
              <w:t>12%</w:t>
            </w:r>
          </w:p>
        </w:tc>
      </w:tr>
      <w:tr w:rsidR="0086588D">
        <w:trPr>
          <w:trHeight w:val="20"/>
          <w:jc w:val="center"/>
        </w:trPr>
        <w:tc>
          <w:tcPr>
            <w:tcW w:w="2244" w:type="dxa"/>
            <w:tcBorders>
              <w:left w:val="single" w:sz="4" w:space="0" w:color="auto"/>
            </w:tcBorders>
            <w:shd w:val="clear" w:color="auto" w:fill="auto"/>
          </w:tcPr>
          <w:p w:rsidR="0086588D" w:rsidRPr="00E54E09" w:rsidRDefault="0086588D" w:rsidP="0086588D">
            <w:pPr>
              <w:widowControl w:val="0"/>
              <w:spacing w:beforeLines="0" w:before="0" w:afterLines="0" w:after="0" w:line="240" w:lineRule="auto"/>
              <w:jc w:val="center"/>
              <w:rPr>
                <w:sz w:val="18"/>
                <w:szCs w:val="18"/>
              </w:rPr>
            </w:pPr>
            <w:r w:rsidRPr="00E54E09">
              <w:rPr>
                <w:sz w:val="18"/>
                <w:szCs w:val="18"/>
              </w:rPr>
              <w:t xml:space="preserve">PDCCH </w:t>
            </w:r>
            <w:r w:rsidRPr="00E54E09">
              <w:rPr>
                <w:rFonts w:hint="eastAsia"/>
                <w:sz w:val="18"/>
                <w:szCs w:val="18"/>
              </w:rPr>
              <w:t>Skipping with retransmission</w:t>
            </w:r>
          </w:p>
          <w:p w:rsidR="0086588D" w:rsidRPr="00E54E09" w:rsidRDefault="0086588D" w:rsidP="0086588D">
            <w:pPr>
              <w:widowControl w:val="0"/>
              <w:spacing w:beforeLines="0" w:before="0" w:afterLines="0" w:after="0" w:line="240" w:lineRule="auto"/>
              <w:jc w:val="center"/>
              <w:rPr>
                <w:sz w:val="18"/>
                <w:szCs w:val="18"/>
              </w:rPr>
            </w:pPr>
            <w:r w:rsidRPr="00E54E09">
              <w:rPr>
                <w:rFonts w:hint="eastAsia"/>
                <w:sz w:val="18"/>
                <w:szCs w:val="18"/>
              </w:rPr>
              <w:t xml:space="preserve">(duration = </w:t>
            </w:r>
            <w:r w:rsidRPr="00E54E09">
              <w:rPr>
                <w:sz w:val="18"/>
                <w:szCs w:val="18"/>
              </w:rPr>
              <w:t>3</w:t>
            </w:r>
            <w:r w:rsidRPr="00E54E09">
              <w:rPr>
                <w:rFonts w:hint="eastAsia"/>
                <w:sz w:val="18"/>
                <w:szCs w:val="18"/>
              </w:rPr>
              <w:t>ms</w:t>
            </w:r>
            <w:r w:rsidRPr="00E54E09">
              <w:rPr>
                <w:sz w:val="18"/>
                <w:szCs w:val="18"/>
              </w:rPr>
              <w:t>,7ms</w:t>
            </w:r>
            <w:r w:rsidRPr="00E54E09">
              <w:rPr>
                <w:rFonts w:hint="eastAsia"/>
                <w:sz w:val="18"/>
                <w:szCs w:val="18"/>
              </w:rPr>
              <w:t>)</w:t>
            </w:r>
          </w:p>
        </w:tc>
        <w:tc>
          <w:tcPr>
            <w:tcW w:w="1226" w:type="dxa"/>
            <w:shd w:val="clear" w:color="auto" w:fill="auto"/>
            <w:vAlign w:val="center"/>
          </w:tcPr>
          <w:p w:rsidR="0086588D" w:rsidRPr="00E54E09" w:rsidRDefault="0086588D" w:rsidP="0086588D">
            <w:pPr>
              <w:widowControl w:val="0"/>
              <w:spacing w:beforeLines="0" w:before="0" w:afterLines="0" w:after="0" w:line="240" w:lineRule="auto"/>
              <w:jc w:val="center"/>
              <w:rPr>
                <w:sz w:val="18"/>
                <w:szCs w:val="18"/>
              </w:rPr>
            </w:pPr>
            <w:r w:rsidRPr="00E54E09">
              <w:rPr>
                <w:sz w:val="18"/>
                <w:szCs w:val="18"/>
              </w:rPr>
              <w:t xml:space="preserve">Aligned </w:t>
            </w:r>
          </w:p>
          <w:p w:rsidR="0086588D" w:rsidRPr="00E54E09" w:rsidRDefault="0086588D" w:rsidP="0086588D">
            <w:pPr>
              <w:widowControl w:val="0"/>
              <w:spacing w:beforeLines="0" w:before="0" w:afterLines="0" w:after="0" w:line="240" w:lineRule="auto"/>
              <w:jc w:val="center"/>
              <w:rPr>
                <w:sz w:val="18"/>
                <w:szCs w:val="18"/>
              </w:rPr>
            </w:pPr>
            <w:r w:rsidRPr="00E54E09">
              <w:rPr>
                <w:sz w:val="18"/>
                <w:szCs w:val="18"/>
              </w:rPr>
              <w:t>every 50ms</w:t>
            </w:r>
          </w:p>
        </w:tc>
        <w:tc>
          <w:tcPr>
            <w:tcW w:w="0" w:type="auto"/>
            <w:shd w:val="clear" w:color="auto" w:fill="auto"/>
            <w:vAlign w:val="center"/>
          </w:tcPr>
          <w:p w:rsidR="0086588D" w:rsidRPr="00E54E09" w:rsidRDefault="0086588D" w:rsidP="0086588D">
            <w:pPr>
              <w:widowControl w:val="0"/>
              <w:spacing w:beforeLines="0" w:before="0" w:afterLines="0" w:after="0" w:line="240" w:lineRule="auto"/>
              <w:jc w:val="center"/>
              <w:rPr>
                <w:sz w:val="18"/>
                <w:szCs w:val="18"/>
              </w:rPr>
            </w:pPr>
            <w:r w:rsidRPr="00E54E09">
              <w:rPr>
                <w:rFonts w:hint="eastAsia"/>
                <w:sz w:val="18"/>
                <w:szCs w:val="18"/>
              </w:rPr>
              <w:t>14</w:t>
            </w:r>
          </w:p>
        </w:tc>
        <w:tc>
          <w:tcPr>
            <w:tcW w:w="730" w:type="dxa"/>
            <w:shd w:val="clear" w:color="auto" w:fill="auto"/>
            <w:vAlign w:val="center"/>
          </w:tcPr>
          <w:p w:rsidR="0086588D" w:rsidRPr="00E54E09" w:rsidRDefault="0086588D" w:rsidP="0086588D">
            <w:pPr>
              <w:widowControl w:val="0"/>
              <w:spacing w:beforeLines="0" w:before="0" w:afterLines="0" w:after="0" w:line="240" w:lineRule="auto"/>
              <w:jc w:val="center"/>
              <w:rPr>
                <w:sz w:val="18"/>
                <w:szCs w:val="18"/>
              </w:rPr>
            </w:pPr>
            <w:r w:rsidRPr="00E54E09">
              <w:rPr>
                <w:rFonts w:hint="eastAsia"/>
                <w:sz w:val="18"/>
                <w:szCs w:val="18"/>
              </w:rPr>
              <w:t>5</w:t>
            </w:r>
          </w:p>
        </w:tc>
        <w:tc>
          <w:tcPr>
            <w:tcW w:w="734" w:type="dxa"/>
            <w:shd w:val="clear" w:color="auto" w:fill="auto"/>
            <w:vAlign w:val="center"/>
          </w:tcPr>
          <w:p w:rsidR="0086588D" w:rsidRPr="00E54E09" w:rsidRDefault="0086588D" w:rsidP="0086588D">
            <w:pPr>
              <w:widowControl w:val="0"/>
              <w:spacing w:beforeLines="0" w:before="0" w:afterLines="0" w:after="0" w:line="240" w:lineRule="auto"/>
              <w:jc w:val="center"/>
              <w:rPr>
                <w:sz w:val="18"/>
                <w:szCs w:val="18"/>
              </w:rPr>
            </w:pPr>
            <w:r w:rsidRPr="00E54E09">
              <w:rPr>
                <w:rFonts w:hint="eastAsia"/>
                <w:sz w:val="18"/>
                <w:szCs w:val="18"/>
              </w:rPr>
              <w:t>7</w:t>
            </w:r>
          </w:p>
        </w:tc>
        <w:tc>
          <w:tcPr>
            <w:tcW w:w="0" w:type="auto"/>
            <w:shd w:val="clear" w:color="auto" w:fill="auto"/>
            <w:vAlign w:val="center"/>
          </w:tcPr>
          <w:p w:rsidR="0086588D" w:rsidRPr="00E54E09" w:rsidRDefault="0086588D" w:rsidP="0086588D">
            <w:pPr>
              <w:widowControl w:val="0"/>
              <w:spacing w:beforeLines="0" w:before="0" w:afterLines="0" w:after="0" w:line="240" w:lineRule="auto"/>
              <w:jc w:val="center"/>
              <w:rPr>
                <w:sz w:val="18"/>
                <w:szCs w:val="18"/>
              </w:rPr>
            </w:pPr>
            <w:r w:rsidRPr="00E54E09">
              <w:rPr>
                <w:rFonts w:hint="eastAsia"/>
                <w:sz w:val="18"/>
                <w:szCs w:val="18"/>
              </w:rPr>
              <w:t>7</w:t>
            </w:r>
          </w:p>
        </w:tc>
        <w:tc>
          <w:tcPr>
            <w:tcW w:w="0" w:type="auto"/>
            <w:vAlign w:val="center"/>
          </w:tcPr>
          <w:p w:rsidR="0086588D" w:rsidRPr="00E54E09" w:rsidRDefault="0086588D" w:rsidP="0086588D">
            <w:pPr>
              <w:widowControl w:val="0"/>
              <w:spacing w:beforeLines="0" w:before="0" w:afterLines="0" w:after="0" w:line="240" w:lineRule="auto"/>
              <w:jc w:val="center"/>
              <w:rPr>
                <w:sz w:val="18"/>
                <w:szCs w:val="18"/>
              </w:rPr>
            </w:pPr>
            <w:r w:rsidRPr="00E54E09">
              <w:rPr>
                <w:rFonts w:hint="eastAsia"/>
                <w:sz w:val="18"/>
                <w:szCs w:val="18"/>
              </w:rPr>
              <w:t>84%</w:t>
            </w:r>
          </w:p>
        </w:tc>
        <w:tc>
          <w:tcPr>
            <w:tcW w:w="0" w:type="auto"/>
            <w:shd w:val="clear" w:color="auto" w:fill="auto"/>
            <w:vAlign w:val="center"/>
          </w:tcPr>
          <w:p w:rsidR="0086588D" w:rsidRPr="00E54E09" w:rsidRDefault="0086588D" w:rsidP="0086588D">
            <w:pPr>
              <w:widowControl w:val="0"/>
              <w:spacing w:beforeLines="0" w:before="0" w:afterLines="0" w:after="0" w:line="240" w:lineRule="auto"/>
              <w:jc w:val="center"/>
              <w:rPr>
                <w:sz w:val="18"/>
                <w:szCs w:val="18"/>
              </w:rPr>
            </w:pPr>
            <w:r w:rsidRPr="00E54E09">
              <w:rPr>
                <w:rFonts w:hint="eastAsia"/>
                <w:sz w:val="18"/>
                <w:szCs w:val="18"/>
              </w:rPr>
              <w:t>16%</w:t>
            </w:r>
          </w:p>
        </w:tc>
      </w:tr>
    </w:tbl>
    <w:p w:rsidR="005228FC" w:rsidRDefault="005228FC">
      <w:pPr>
        <w:spacing w:before="120" w:after="120"/>
        <w:rPr>
          <w:rFonts w:eastAsiaTheme="minorEastAsia"/>
          <w:b/>
          <w:bCs/>
          <w:iCs/>
          <w:sz w:val="20"/>
          <w:lang w:val="en-GB" w:eastAsia="en-US"/>
        </w:rPr>
      </w:pPr>
    </w:p>
    <w:p w:rsidR="004E74CF" w:rsidRDefault="004E74CF" w:rsidP="004E74CF">
      <w:pPr>
        <w:spacing w:before="120" w:after="120"/>
        <w:rPr>
          <w:szCs w:val="21"/>
        </w:rPr>
      </w:pPr>
      <w:r>
        <w:rPr>
          <w:rFonts w:eastAsiaTheme="minorEastAsia"/>
          <w:b/>
          <w:bCs/>
          <w:iCs/>
          <w:sz w:val="20"/>
          <w:lang w:val="en-GB" w:eastAsia="en-US"/>
        </w:rPr>
        <w:t xml:space="preserve">Observation </w:t>
      </w:r>
      <w:r>
        <w:rPr>
          <w:rFonts w:eastAsiaTheme="minorEastAsia" w:hint="eastAsia"/>
          <w:b/>
          <w:bCs/>
          <w:iCs/>
          <w:sz w:val="20"/>
        </w:rPr>
        <w:t>5</w:t>
      </w:r>
      <w:r>
        <w:rPr>
          <w:rFonts w:eastAsiaTheme="minorEastAsia"/>
          <w:b/>
          <w:bCs/>
          <w:iCs/>
          <w:sz w:val="20"/>
          <w:lang w:val="en-GB" w:eastAsia="en-US"/>
        </w:rPr>
        <w:t xml:space="preserve">:  </w:t>
      </w:r>
      <w:r w:rsidRPr="004E74CF">
        <w:rPr>
          <w:rFonts w:eastAsiaTheme="minorEastAsia"/>
          <w:b/>
          <w:bCs/>
          <w:iCs/>
          <w:sz w:val="20"/>
          <w:lang w:val="en-GB" w:eastAsia="en-US"/>
        </w:rPr>
        <w:t>In case of</w:t>
      </w:r>
      <w:r>
        <w:rPr>
          <w:rFonts w:eastAsiaTheme="minorEastAsia"/>
          <w:b/>
          <w:bCs/>
          <w:iCs/>
          <w:sz w:val="20"/>
          <w:lang w:val="en-GB" w:eastAsia="en-US"/>
        </w:rPr>
        <w:t xml:space="preserve"> XR traffic,</w:t>
      </w:r>
      <w:r w:rsidRPr="004E74CF">
        <w:rPr>
          <w:rFonts w:eastAsiaTheme="minorEastAsia"/>
          <w:b/>
          <w:bCs/>
          <w:iCs/>
          <w:sz w:val="20"/>
          <w:lang w:val="en-GB" w:eastAsia="en-US"/>
        </w:rPr>
        <w:t xml:space="preserve"> jitter</w:t>
      </w:r>
      <w:r>
        <w:rPr>
          <w:rFonts w:eastAsiaTheme="minorEastAsia"/>
          <w:b/>
          <w:bCs/>
          <w:iCs/>
          <w:sz w:val="20"/>
          <w:lang w:val="en-GB" w:eastAsia="en-US"/>
        </w:rPr>
        <w:t xml:space="preserve"> </w:t>
      </w:r>
      <w:r w:rsidRPr="004E74CF">
        <w:rPr>
          <w:rFonts w:eastAsiaTheme="minorEastAsia"/>
          <w:b/>
          <w:bCs/>
          <w:iCs/>
          <w:sz w:val="20"/>
          <w:lang w:val="en-GB" w:eastAsia="en-US"/>
        </w:rPr>
        <w:t>=</w:t>
      </w:r>
      <w:r>
        <w:rPr>
          <w:rFonts w:eastAsiaTheme="minorEastAsia"/>
          <w:b/>
          <w:bCs/>
          <w:iCs/>
          <w:sz w:val="20"/>
          <w:lang w:val="en-GB" w:eastAsia="en-US"/>
        </w:rPr>
        <w:t xml:space="preserve"> </w:t>
      </w:r>
      <w:r w:rsidRPr="004E74CF">
        <w:rPr>
          <w:rFonts w:eastAsiaTheme="minorEastAsia"/>
          <w:b/>
          <w:bCs/>
          <w:iCs/>
          <w:sz w:val="20"/>
          <w:lang w:val="en-GB" w:eastAsia="en-US"/>
        </w:rPr>
        <w:t>[-8,8]</w:t>
      </w:r>
      <w:proofErr w:type="spellStart"/>
      <w:r w:rsidRPr="004E74CF">
        <w:rPr>
          <w:rFonts w:eastAsiaTheme="minorEastAsia"/>
          <w:b/>
          <w:bCs/>
          <w:iCs/>
          <w:sz w:val="20"/>
          <w:lang w:val="en-GB" w:eastAsia="en-US"/>
        </w:rPr>
        <w:t>ms</w:t>
      </w:r>
      <w:proofErr w:type="spellEnd"/>
      <w:r w:rsidRPr="004E74CF">
        <w:rPr>
          <w:rFonts w:eastAsiaTheme="minorEastAsia"/>
          <w:b/>
          <w:bCs/>
          <w:iCs/>
          <w:sz w:val="20"/>
          <w:lang w:val="en-GB" w:eastAsia="en-US"/>
        </w:rPr>
        <w:t>, PDCCH skipping with retransmission achieve</w:t>
      </w:r>
      <w:r w:rsidRPr="004E74CF">
        <w:rPr>
          <w:rFonts w:eastAsiaTheme="minorEastAsia" w:hint="eastAsia"/>
          <w:b/>
          <w:bCs/>
          <w:iCs/>
          <w:sz w:val="20"/>
        </w:rPr>
        <w:t xml:space="preserve"> a small</w:t>
      </w:r>
      <w:r w:rsidR="001E4C5F">
        <w:rPr>
          <w:rFonts w:eastAsiaTheme="minorEastAsia"/>
          <w:b/>
          <w:bCs/>
          <w:iCs/>
          <w:sz w:val="20"/>
        </w:rPr>
        <w:t xml:space="preserve"> </w:t>
      </w:r>
      <w:proofErr w:type="gramStart"/>
      <w:r w:rsidRPr="004E74CF">
        <w:rPr>
          <w:rFonts w:eastAsiaTheme="minorEastAsia" w:hint="eastAsia"/>
          <w:b/>
          <w:bCs/>
          <w:iCs/>
          <w:sz w:val="20"/>
        </w:rPr>
        <w:t>(</w:t>
      </w:r>
      <w:r w:rsidRPr="004E74CF">
        <w:rPr>
          <w:rFonts w:eastAsiaTheme="minorEastAsia"/>
          <w:b/>
          <w:bCs/>
          <w:iCs/>
          <w:sz w:val="20"/>
          <w:lang w:val="en-GB" w:eastAsia="en-US"/>
        </w:rPr>
        <w:t xml:space="preserve"> </w:t>
      </w:r>
      <w:r w:rsidRPr="004E74CF">
        <w:rPr>
          <w:rFonts w:eastAsiaTheme="minorEastAsia" w:hint="eastAsia"/>
          <w:b/>
          <w:bCs/>
          <w:iCs/>
          <w:sz w:val="20"/>
        </w:rPr>
        <w:t>i.e.</w:t>
      </w:r>
      <w:proofErr w:type="gramEnd"/>
      <w:r w:rsidRPr="004E74CF">
        <w:rPr>
          <w:rFonts w:eastAsiaTheme="minorEastAsia" w:hint="eastAsia"/>
          <w:b/>
          <w:bCs/>
          <w:iCs/>
          <w:sz w:val="20"/>
        </w:rPr>
        <w:t xml:space="preserve">, </w:t>
      </w:r>
      <w:r w:rsidRPr="004E74CF">
        <w:rPr>
          <w:rFonts w:eastAsiaTheme="minorEastAsia"/>
          <w:b/>
          <w:bCs/>
          <w:iCs/>
          <w:sz w:val="20"/>
          <w:lang w:val="en-GB" w:eastAsia="en-US"/>
        </w:rPr>
        <w:t>3.29%</w:t>
      </w:r>
      <w:r w:rsidRPr="004E74CF">
        <w:rPr>
          <w:rFonts w:eastAsiaTheme="minorEastAsia"/>
          <w:b/>
          <w:bCs/>
          <w:iCs/>
          <w:sz w:val="20"/>
        </w:rPr>
        <w:t>~</w:t>
      </w:r>
      <w:r w:rsidRPr="004E74CF">
        <w:rPr>
          <w:rFonts w:eastAsiaTheme="minorEastAsia" w:hint="eastAsia"/>
          <w:b/>
          <w:bCs/>
          <w:iCs/>
          <w:sz w:val="20"/>
        </w:rPr>
        <w:t>4%)</w:t>
      </w:r>
      <w:r w:rsidRPr="004E74CF">
        <w:rPr>
          <w:rFonts w:eastAsiaTheme="minorEastAsia"/>
          <w:b/>
          <w:bCs/>
          <w:iCs/>
          <w:sz w:val="20"/>
          <w:lang w:val="en-GB" w:eastAsia="en-US"/>
        </w:rPr>
        <w:t xml:space="preserve"> power saving gain compared with PDCCH ski</w:t>
      </w:r>
      <w:r>
        <w:rPr>
          <w:rFonts w:eastAsiaTheme="minorEastAsia"/>
          <w:b/>
          <w:bCs/>
          <w:iCs/>
          <w:sz w:val="20"/>
          <w:lang w:val="en-GB" w:eastAsia="en-US"/>
        </w:rPr>
        <w:t>pping with dummy grant.</w:t>
      </w:r>
    </w:p>
    <w:p w:rsidR="005228FC" w:rsidRDefault="00D34114">
      <w:pPr>
        <w:spacing w:before="120" w:after="120"/>
        <w:rPr>
          <w:szCs w:val="21"/>
        </w:rPr>
      </w:pPr>
      <w:r>
        <w:rPr>
          <w:szCs w:val="21"/>
        </w:rPr>
        <w:t>Based on above results, the PDCCH skipping enhancement brings limited additional power saving gain, and is considered not attractive. Apart from the power saving benefit, the mentioned concerns should be addressed.</w:t>
      </w:r>
      <w:r>
        <w:rPr>
          <w:rFonts w:hint="eastAsia"/>
          <w:szCs w:val="21"/>
        </w:rPr>
        <w:t xml:space="preserve"> </w:t>
      </w:r>
      <w:r>
        <w:rPr>
          <w:szCs w:val="21"/>
        </w:rPr>
        <w:t xml:space="preserve">For </w:t>
      </w:r>
      <w:r>
        <w:rPr>
          <w:szCs w:val="21"/>
        </w:rPr>
        <w:lastRenderedPageBreak/>
        <w:t>example, according to the discussions in Rel-17</w:t>
      </w:r>
      <w:r>
        <w:rPr>
          <w:b/>
          <w:szCs w:val="21"/>
        </w:rPr>
        <w:t xml:space="preserve"> </w:t>
      </w:r>
      <w:r>
        <w:rPr>
          <w:szCs w:val="21"/>
        </w:rPr>
        <w:t>UE power saving, both UL-retransmission and DL-retransmission should be considered in this case. However</w:t>
      </w:r>
      <w:r w:rsidR="00742064">
        <w:rPr>
          <w:szCs w:val="21"/>
        </w:rPr>
        <w:t>,</w:t>
      </w:r>
      <w:r>
        <w:rPr>
          <w:szCs w:val="21"/>
        </w:rPr>
        <w:t xml:space="preserve"> this discussed PDCCH skipping enhancement purely handles in terms of resuming PDCCH monitoring for scheduling DL-retransmission, thus is not preferred.</w:t>
      </w:r>
      <w:r>
        <w:rPr>
          <w:rFonts w:hint="eastAsia"/>
          <w:szCs w:val="21"/>
        </w:rPr>
        <w:t xml:space="preserve"> </w:t>
      </w:r>
      <w:r>
        <w:rPr>
          <w:szCs w:val="21"/>
        </w:rPr>
        <w:t>In addition, there is no interaction between re-transmission and PDCCH skipping if PDCCH skipping duration stops before HARQ-ACK transmission, or be terminated by outside DRX active time, i.e., RTT timer.</w:t>
      </w:r>
    </w:p>
    <w:p w:rsidR="005228FC" w:rsidRDefault="00D34114">
      <w:pPr>
        <w:pStyle w:val="YJ-Observation"/>
        <w:numPr>
          <w:ilvl w:val="0"/>
          <w:numId w:val="0"/>
        </w:numPr>
        <w:spacing w:before="120" w:after="120"/>
        <w:jc w:val="both"/>
        <w:rPr>
          <w:i w:val="0"/>
          <w:lang w:val="en-US" w:eastAsia="zh-CN"/>
        </w:rPr>
      </w:pPr>
      <w:r>
        <w:rPr>
          <w:rFonts w:hint="eastAsia"/>
          <w:i w:val="0"/>
          <w:lang w:val="en-US" w:eastAsia="zh-CN"/>
        </w:rPr>
        <w:t xml:space="preserve">Proposal </w:t>
      </w:r>
      <w:r>
        <w:rPr>
          <w:i w:val="0"/>
          <w:lang w:val="en-US" w:eastAsia="zh-CN"/>
        </w:rPr>
        <w:t>6</w:t>
      </w:r>
      <w:r>
        <w:rPr>
          <w:rFonts w:hint="eastAsia"/>
          <w:i w:val="0"/>
          <w:lang w:val="en-US" w:eastAsia="zh-CN"/>
        </w:rPr>
        <w:t xml:space="preserve">: </w:t>
      </w:r>
      <w:r>
        <w:rPr>
          <w:i w:val="0"/>
          <w:lang w:val="en-US" w:eastAsia="zh-CN"/>
        </w:rPr>
        <w:t xml:space="preserve">  There is no need to enhance Rel-17 PDCCH skipping for re-transmission.</w:t>
      </w:r>
    </w:p>
    <w:p w:rsidR="005228FC" w:rsidRDefault="005228FC">
      <w:pPr>
        <w:spacing w:before="120" w:after="120" w:line="256" w:lineRule="auto"/>
        <w:rPr>
          <w:b/>
          <w:lang w:val="en-GB"/>
        </w:rPr>
      </w:pPr>
    </w:p>
    <w:p w:rsidR="005228FC" w:rsidRDefault="00D34114">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Conclusion</w:t>
      </w:r>
    </w:p>
    <w:p w:rsidR="005228FC" w:rsidRDefault="00D34114">
      <w:pPr>
        <w:spacing w:before="120" w:after="120"/>
      </w:pPr>
      <w:r>
        <w:rPr>
          <w:rFonts w:hint="eastAsia"/>
        </w:rPr>
        <w:t>In this contribution, we discuss the</w:t>
      </w:r>
      <w:r>
        <w:t xml:space="preserve"> XR-specific power saving techniques and we</w:t>
      </w:r>
      <w:r>
        <w:rPr>
          <w:rFonts w:hint="eastAsia"/>
        </w:rPr>
        <w:t xml:space="preserve"> have the following observations and proposals.</w:t>
      </w:r>
    </w:p>
    <w:p w:rsidR="005228FC" w:rsidRDefault="00D34114">
      <w:pPr>
        <w:spacing w:before="120" w:after="120"/>
        <w:rPr>
          <w:b/>
          <w:szCs w:val="21"/>
        </w:rPr>
      </w:pPr>
      <w:r>
        <w:rPr>
          <w:b/>
          <w:szCs w:val="21"/>
        </w:rPr>
        <w:t>Observation 1: T</w:t>
      </w:r>
      <w:r>
        <w:rPr>
          <w:b/>
          <w:szCs w:val="21"/>
          <w:lang w:val="en-GB"/>
        </w:rPr>
        <w:t>he evaluation results show certain power saving gain improvement via using PDCCH skipping, in the meanwhile the capacity degrades nearly 5%</w:t>
      </w:r>
      <w:r>
        <w:rPr>
          <w:rFonts w:hint="eastAsia"/>
          <w:b/>
          <w:szCs w:val="21"/>
          <w:lang w:val="en-GB"/>
        </w:rPr>
        <w:t>~</w:t>
      </w:r>
      <w:r>
        <w:rPr>
          <w:b/>
          <w:szCs w:val="21"/>
          <w:lang w:val="en-GB"/>
        </w:rPr>
        <w:t>15</w:t>
      </w:r>
      <w:r>
        <w:rPr>
          <w:rFonts w:hint="eastAsia"/>
          <w:b/>
          <w:szCs w:val="21"/>
          <w:lang w:val="en-GB"/>
        </w:rPr>
        <w:t>%</w:t>
      </w:r>
      <w:r>
        <w:rPr>
          <w:b/>
          <w:szCs w:val="21"/>
          <w:lang w:val="en-GB"/>
        </w:rPr>
        <w:t>.</w:t>
      </w:r>
    </w:p>
    <w:p w:rsidR="00AB588A" w:rsidRDefault="00AB588A" w:rsidP="00AB588A">
      <w:pPr>
        <w:pStyle w:val="YJ-Observation"/>
        <w:numPr>
          <w:ilvl w:val="0"/>
          <w:numId w:val="0"/>
        </w:numPr>
        <w:spacing w:beforeLines="0" w:before="0" w:afterLines="0" w:after="0"/>
        <w:rPr>
          <w:i w:val="0"/>
        </w:rPr>
      </w:pPr>
      <w:r>
        <w:rPr>
          <w:i w:val="0"/>
        </w:rPr>
        <w:t>Observation 2:   For FR1, Indoor, [-8,8]</w:t>
      </w:r>
      <w:proofErr w:type="spellStart"/>
      <w:r>
        <w:rPr>
          <w:i w:val="0"/>
        </w:rPr>
        <w:t>ms</w:t>
      </w:r>
      <w:proofErr w:type="spellEnd"/>
      <w:r>
        <w:rPr>
          <w:i w:val="0"/>
        </w:rPr>
        <w:t xml:space="preserve"> jitter range, VR45M,</w:t>
      </w:r>
      <w:r>
        <w:rPr>
          <w:rFonts w:hint="eastAsia"/>
          <w:i w:val="0"/>
          <w:lang w:val="en-US" w:eastAsia="zh-CN"/>
        </w:rPr>
        <w:t xml:space="preserve"> DL only</w:t>
      </w:r>
      <w:r>
        <w:rPr>
          <w:i w:val="0"/>
        </w:rPr>
        <w:t xml:space="preserve">, </w:t>
      </w:r>
    </w:p>
    <w:p w:rsidR="00AB588A" w:rsidRDefault="00AB588A" w:rsidP="00AB588A">
      <w:pPr>
        <w:pStyle w:val="YJ-Observation"/>
        <w:numPr>
          <w:ilvl w:val="0"/>
          <w:numId w:val="10"/>
        </w:numPr>
        <w:spacing w:beforeLines="0" w:before="0" w:afterLines="0" w:after="0"/>
        <w:rPr>
          <w:i w:val="0"/>
        </w:rPr>
      </w:pPr>
      <w:r>
        <w:rPr>
          <w:i w:val="0"/>
        </w:rPr>
        <w:t xml:space="preserve">Flexible additional active time has </w:t>
      </w:r>
      <w:r>
        <w:rPr>
          <w:i w:val="0"/>
          <w:lang w:val="en-US" w:eastAsia="zh-CN"/>
        </w:rPr>
        <w:t>19</w:t>
      </w:r>
      <w:r>
        <w:rPr>
          <w:i w:val="0"/>
        </w:rPr>
        <w:t>% PSG</w:t>
      </w:r>
      <w:r>
        <w:rPr>
          <w:rFonts w:hint="eastAsia"/>
          <w:i w:val="0"/>
          <w:lang w:val="en-US" w:eastAsia="zh-CN"/>
        </w:rPr>
        <w:t xml:space="preserve"> with </w:t>
      </w:r>
      <w:r>
        <w:rPr>
          <w:i w:val="0"/>
          <w:lang w:val="en-US" w:eastAsia="zh-CN"/>
        </w:rPr>
        <w:t xml:space="preserve">89.48% </w:t>
      </w:r>
      <w:r w:rsidR="00742064">
        <w:rPr>
          <w:i w:val="0"/>
          <w:lang w:val="en-US" w:eastAsia="zh-CN"/>
        </w:rPr>
        <w:t>percentage</w:t>
      </w:r>
      <w:r>
        <w:rPr>
          <w:i w:val="0"/>
          <w:szCs w:val="21"/>
        </w:rPr>
        <w:t xml:space="preserve"> of satisfied UE</w:t>
      </w:r>
      <w:r>
        <w:rPr>
          <w:i w:val="0"/>
        </w:rPr>
        <w:t xml:space="preserve"> </w:t>
      </w:r>
    </w:p>
    <w:p w:rsidR="00AB588A" w:rsidRDefault="00AB588A" w:rsidP="00AB588A">
      <w:pPr>
        <w:pStyle w:val="YJ-Observation"/>
        <w:numPr>
          <w:ilvl w:val="0"/>
          <w:numId w:val="10"/>
        </w:numPr>
        <w:spacing w:beforeLines="0" w:before="0" w:afterLines="0" w:after="0"/>
        <w:rPr>
          <w:i w:val="0"/>
        </w:rPr>
      </w:pPr>
      <w:r>
        <w:rPr>
          <w:i w:val="0"/>
          <w:lang w:val="en-US" w:eastAsia="zh-CN"/>
        </w:rPr>
        <w:t xml:space="preserve">PDCCH skipping </w:t>
      </w:r>
      <w:r>
        <w:rPr>
          <w:rFonts w:hint="eastAsia"/>
          <w:i w:val="0"/>
          <w:lang w:val="en-US" w:eastAsia="zh-CN"/>
        </w:rPr>
        <w:t xml:space="preserve">with </w:t>
      </w:r>
      <w:r>
        <w:rPr>
          <w:i w:val="0"/>
          <w:lang w:val="en-US" w:eastAsia="zh-CN"/>
        </w:rPr>
        <w:t>dummy grant has 13.03% PS</w:t>
      </w:r>
      <w:r>
        <w:rPr>
          <w:i w:val="0"/>
        </w:rPr>
        <w:t>G</w:t>
      </w:r>
      <w:r>
        <w:rPr>
          <w:rFonts w:hint="eastAsia"/>
          <w:i w:val="0"/>
          <w:lang w:val="en-US" w:eastAsia="zh-CN"/>
        </w:rPr>
        <w:t xml:space="preserve"> with </w:t>
      </w:r>
      <w:r>
        <w:rPr>
          <w:i w:val="0"/>
          <w:lang w:val="en-US" w:eastAsia="zh-CN"/>
        </w:rPr>
        <w:t xml:space="preserve">80.95% </w:t>
      </w:r>
      <w:r>
        <w:rPr>
          <w:i w:val="0"/>
        </w:rPr>
        <w:t>of satisfied UE</w:t>
      </w:r>
    </w:p>
    <w:p w:rsidR="00AB588A" w:rsidRDefault="00AB588A" w:rsidP="00AB588A">
      <w:pPr>
        <w:pStyle w:val="YJ-Observation"/>
        <w:numPr>
          <w:ilvl w:val="0"/>
          <w:numId w:val="10"/>
        </w:numPr>
        <w:spacing w:beforeLines="0" w:before="0" w:afterLines="0" w:after="0"/>
        <w:rPr>
          <w:i w:val="0"/>
        </w:rPr>
      </w:pPr>
      <w:r>
        <w:rPr>
          <w:rFonts w:hint="eastAsia"/>
          <w:i w:val="0"/>
          <w:lang w:val="en-US" w:eastAsia="zh-CN"/>
        </w:rPr>
        <w:t>PDCCH skipping</w:t>
      </w:r>
      <w:r>
        <w:rPr>
          <w:i w:val="0"/>
        </w:rPr>
        <w:t xml:space="preserve"> indicated in last transmission slot has </w:t>
      </w:r>
      <w:r>
        <w:rPr>
          <w:i w:val="0"/>
          <w:lang w:val="en-US" w:eastAsia="zh-CN"/>
        </w:rPr>
        <w:t>10.84</w:t>
      </w:r>
      <w:r>
        <w:rPr>
          <w:i w:val="0"/>
        </w:rPr>
        <w:t>% PSG</w:t>
      </w:r>
      <w:r>
        <w:rPr>
          <w:rFonts w:hint="eastAsia"/>
          <w:i w:val="0"/>
          <w:lang w:val="en-US" w:eastAsia="zh-CN"/>
        </w:rPr>
        <w:t xml:space="preserve"> with </w:t>
      </w:r>
      <w:r>
        <w:rPr>
          <w:i w:val="0"/>
          <w:lang w:val="en-US" w:eastAsia="zh-CN"/>
        </w:rPr>
        <w:t xml:space="preserve">72.62% </w:t>
      </w:r>
      <w:r>
        <w:rPr>
          <w:i w:val="0"/>
        </w:rPr>
        <w:t>of satisfied UE</w:t>
      </w:r>
    </w:p>
    <w:p w:rsidR="00AB588A" w:rsidRDefault="00AB588A" w:rsidP="00AB588A">
      <w:pPr>
        <w:pStyle w:val="YJ-Observation"/>
        <w:numPr>
          <w:ilvl w:val="0"/>
          <w:numId w:val="0"/>
        </w:numPr>
        <w:spacing w:beforeLines="0" w:before="0" w:afterLines="0" w:after="0"/>
        <w:ind w:left="844"/>
        <w:rPr>
          <w:i w:val="0"/>
        </w:rPr>
      </w:pPr>
    </w:p>
    <w:p w:rsidR="00AB588A" w:rsidRDefault="00AB588A" w:rsidP="00AB588A">
      <w:pPr>
        <w:pStyle w:val="YJ-Observation"/>
        <w:numPr>
          <w:ilvl w:val="0"/>
          <w:numId w:val="0"/>
        </w:numPr>
        <w:spacing w:beforeLines="0" w:before="0" w:afterLines="0" w:after="0"/>
        <w:rPr>
          <w:i w:val="0"/>
        </w:rPr>
      </w:pPr>
      <w:r>
        <w:rPr>
          <w:i w:val="0"/>
        </w:rPr>
        <w:t xml:space="preserve">Observation 3:   For FR1, </w:t>
      </w:r>
      <w:r>
        <w:rPr>
          <w:rFonts w:hint="eastAsia"/>
          <w:i w:val="0"/>
        </w:rPr>
        <w:t>Dense Urban</w:t>
      </w:r>
      <w:r>
        <w:rPr>
          <w:i w:val="0"/>
        </w:rPr>
        <w:t>, [-8,8]</w:t>
      </w:r>
      <w:proofErr w:type="spellStart"/>
      <w:r>
        <w:rPr>
          <w:i w:val="0"/>
        </w:rPr>
        <w:t>ms</w:t>
      </w:r>
      <w:proofErr w:type="spellEnd"/>
      <w:r>
        <w:rPr>
          <w:i w:val="0"/>
        </w:rPr>
        <w:t xml:space="preserve"> jitter range, VR45M</w:t>
      </w:r>
      <w:r>
        <w:rPr>
          <w:rFonts w:hint="eastAsia"/>
          <w:i w:val="0"/>
          <w:lang w:val="en-US" w:eastAsia="zh-CN"/>
        </w:rPr>
        <w:t xml:space="preserve"> DL only</w:t>
      </w:r>
      <w:r>
        <w:rPr>
          <w:i w:val="0"/>
        </w:rPr>
        <w:t xml:space="preserve">, </w:t>
      </w:r>
    </w:p>
    <w:p w:rsidR="00AB588A" w:rsidRDefault="00AB588A" w:rsidP="00AB588A">
      <w:pPr>
        <w:pStyle w:val="YJ-Observation"/>
        <w:numPr>
          <w:ilvl w:val="0"/>
          <w:numId w:val="10"/>
        </w:numPr>
        <w:spacing w:beforeLines="0" w:before="0" w:afterLines="0" w:after="0"/>
        <w:rPr>
          <w:i w:val="0"/>
        </w:rPr>
      </w:pPr>
      <w:r>
        <w:rPr>
          <w:i w:val="0"/>
        </w:rPr>
        <w:t xml:space="preserve">Flexible additional active time has </w:t>
      </w:r>
      <w:r>
        <w:rPr>
          <w:i w:val="0"/>
          <w:lang w:val="en-US" w:eastAsia="zh-CN"/>
        </w:rPr>
        <w:t>18</w:t>
      </w:r>
      <w:r>
        <w:rPr>
          <w:i w:val="0"/>
        </w:rPr>
        <w:t>% PSG</w:t>
      </w:r>
      <w:r>
        <w:rPr>
          <w:rFonts w:hint="eastAsia"/>
          <w:i w:val="0"/>
          <w:lang w:val="en-US" w:eastAsia="zh-CN"/>
        </w:rPr>
        <w:t xml:space="preserve"> with </w:t>
      </w:r>
      <w:r>
        <w:rPr>
          <w:i w:val="0"/>
          <w:lang w:val="en-US" w:eastAsia="zh-CN"/>
        </w:rPr>
        <w:t xml:space="preserve">84% </w:t>
      </w:r>
      <w:r>
        <w:rPr>
          <w:i w:val="0"/>
          <w:szCs w:val="21"/>
        </w:rPr>
        <w:t>of satisfied UE</w:t>
      </w:r>
      <w:r>
        <w:rPr>
          <w:i w:val="0"/>
        </w:rPr>
        <w:t xml:space="preserve"> </w:t>
      </w:r>
    </w:p>
    <w:p w:rsidR="00AB588A" w:rsidRDefault="00AB588A" w:rsidP="00AB588A">
      <w:pPr>
        <w:pStyle w:val="YJ-Observation"/>
        <w:numPr>
          <w:ilvl w:val="0"/>
          <w:numId w:val="10"/>
        </w:numPr>
        <w:spacing w:beforeLines="0" w:before="0" w:afterLines="0" w:after="0"/>
        <w:rPr>
          <w:i w:val="0"/>
        </w:rPr>
      </w:pPr>
      <w:r>
        <w:rPr>
          <w:i w:val="0"/>
          <w:lang w:val="en-US" w:eastAsia="zh-CN"/>
        </w:rPr>
        <w:t xml:space="preserve">PDCCH skipping </w:t>
      </w:r>
      <w:r>
        <w:rPr>
          <w:rFonts w:hint="eastAsia"/>
          <w:i w:val="0"/>
          <w:lang w:val="en-US" w:eastAsia="zh-CN"/>
        </w:rPr>
        <w:t xml:space="preserve">with </w:t>
      </w:r>
      <w:r>
        <w:rPr>
          <w:i w:val="0"/>
          <w:lang w:val="en-US" w:eastAsia="zh-CN"/>
        </w:rPr>
        <w:t>dummy grant has 12% PS</w:t>
      </w:r>
      <w:r>
        <w:rPr>
          <w:i w:val="0"/>
        </w:rPr>
        <w:t>G</w:t>
      </w:r>
      <w:r>
        <w:rPr>
          <w:rFonts w:hint="eastAsia"/>
          <w:i w:val="0"/>
          <w:lang w:val="en-US" w:eastAsia="zh-CN"/>
        </w:rPr>
        <w:t xml:space="preserve"> with </w:t>
      </w:r>
      <w:r>
        <w:rPr>
          <w:i w:val="0"/>
          <w:lang w:val="en-US" w:eastAsia="zh-CN"/>
        </w:rPr>
        <w:t xml:space="preserve">80% </w:t>
      </w:r>
      <w:r>
        <w:rPr>
          <w:i w:val="0"/>
        </w:rPr>
        <w:t>of satisfied UE</w:t>
      </w:r>
    </w:p>
    <w:p w:rsidR="00AB588A" w:rsidRDefault="00AB588A" w:rsidP="00AB588A">
      <w:pPr>
        <w:pStyle w:val="YJ-Observation"/>
        <w:numPr>
          <w:ilvl w:val="0"/>
          <w:numId w:val="10"/>
        </w:numPr>
        <w:spacing w:beforeLines="0" w:before="0" w:afterLines="0" w:after="0"/>
        <w:rPr>
          <w:i w:val="0"/>
        </w:rPr>
      </w:pPr>
      <w:r>
        <w:rPr>
          <w:rFonts w:hint="eastAsia"/>
          <w:i w:val="0"/>
          <w:lang w:val="en-US" w:eastAsia="zh-CN"/>
        </w:rPr>
        <w:t>PDCCH skipping</w:t>
      </w:r>
      <w:r>
        <w:rPr>
          <w:i w:val="0"/>
        </w:rPr>
        <w:t xml:space="preserve"> indicated in last transmission slot has </w:t>
      </w:r>
      <w:r>
        <w:rPr>
          <w:i w:val="0"/>
          <w:lang w:val="en-US" w:eastAsia="zh-CN"/>
        </w:rPr>
        <w:t>9.6</w:t>
      </w:r>
      <w:r>
        <w:rPr>
          <w:i w:val="0"/>
        </w:rPr>
        <w:t>% PSG</w:t>
      </w:r>
      <w:r>
        <w:rPr>
          <w:rFonts w:hint="eastAsia"/>
          <w:i w:val="0"/>
          <w:lang w:val="en-US" w:eastAsia="zh-CN"/>
        </w:rPr>
        <w:t xml:space="preserve"> with </w:t>
      </w:r>
      <w:r>
        <w:rPr>
          <w:i w:val="0"/>
          <w:lang w:val="en-US" w:eastAsia="zh-CN"/>
        </w:rPr>
        <w:t xml:space="preserve">74% </w:t>
      </w:r>
      <w:r>
        <w:rPr>
          <w:i w:val="0"/>
        </w:rPr>
        <w:t>of satisfied UE</w:t>
      </w:r>
    </w:p>
    <w:p w:rsidR="004E74CF" w:rsidRDefault="004E74CF" w:rsidP="004E74CF">
      <w:pPr>
        <w:spacing w:before="120" w:after="120"/>
        <w:rPr>
          <w:rFonts w:eastAsiaTheme="minorEastAsia"/>
          <w:b/>
          <w:bCs/>
          <w:iCs/>
          <w:sz w:val="20"/>
          <w:lang w:val="en-GB" w:eastAsia="en-US"/>
        </w:rPr>
      </w:pPr>
      <w:r>
        <w:rPr>
          <w:rFonts w:eastAsiaTheme="minorEastAsia"/>
          <w:b/>
          <w:bCs/>
          <w:iCs/>
          <w:sz w:val="20"/>
          <w:lang w:val="en-GB" w:eastAsia="en-US"/>
        </w:rPr>
        <w:t xml:space="preserve">Observation </w:t>
      </w:r>
      <w:r>
        <w:rPr>
          <w:rFonts w:eastAsiaTheme="minorEastAsia" w:hint="eastAsia"/>
          <w:b/>
          <w:bCs/>
          <w:iCs/>
          <w:sz w:val="20"/>
        </w:rPr>
        <w:t>4</w:t>
      </w:r>
      <w:r>
        <w:rPr>
          <w:rFonts w:eastAsiaTheme="minorEastAsia"/>
          <w:b/>
          <w:bCs/>
          <w:iCs/>
          <w:sz w:val="20"/>
          <w:lang w:val="en-GB" w:eastAsia="en-US"/>
        </w:rPr>
        <w:t xml:space="preserve">:   For evaluation of power saving techniques, </w:t>
      </w:r>
      <w:r>
        <w:rPr>
          <w:rFonts w:eastAsiaTheme="minorEastAsia" w:hint="eastAsia"/>
          <w:b/>
          <w:bCs/>
          <w:iCs/>
          <w:sz w:val="20"/>
          <w:lang w:val="en-GB"/>
        </w:rPr>
        <w:t>t</w:t>
      </w:r>
      <w:r>
        <w:rPr>
          <w:rFonts w:eastAsiaTheme="minorEastAsia"/>
          <w:b/>
          <w:bCs/>
          <w:iCs/>
          <w:sz w:val="20"/>
          <w:lang w:val="en-GB" w:eastAsia="en-US"/>
        </w:rPr>
        <w:t>h</w:t>
      </w:r>
      <w:r w:rsidRPr="00E54E09">
        <w:rPr>
          <w:rFonts w:eastAsiaTheme="minorEastAsia"/>
          <w:b/>
          <w:bCs/>
          <w:iCs/>
          <w:sz w:val="20"/>
          <w:lang w:val="en-GB" w:eastAsia="en-US"/>
        </w:rPr>
        <w:t>e limitations o</w:t>
      </w:r>
      <w:r>
        <w:rPr>
          <w:rFonts w:eastAsiaTheme="minorEastAsia"/>
          <w:b/>
          <w:bCs/>
          <w:iCs/>
          <w:sz w:val="20"/>
          <w:lang w:val="en-GB" w:eastAsia="en-US"/>
        </w:rPr>
        <w:t>f legacy PDCCH skipping should be accounted.</w:t>
      </w:r>
    </w:p>
    <w:p w:rsidR="004E74CF" w:rsidRDefault="004E74CF" w:rsidP="004E74CF">
      <w:pPr>
        <w:pStyle w:val="YJ-Observation"/>
        <w:numPr>
          <w:ilvl w:val="0"/>
          <w:numId w:val="10"/>
        </w:numPr>
        <w:spacing w:beforeLines="0" w:before="0" w:afterLines="0" w:after="0"/>
        <w:rPr>
          <w:i w:val="0"/>
        </w:rPr>
      </w:pPr>
      <w:r>
        <w:rPr>
          <w:i w:val="0"/>
        </w:rPr>
        <w:t>PDCCH skipping is indicated in a scheduling DCI</w:t>
      </w:r>
    </w:p>
    <w:p w:rsidR="004E74CF" w:rsidRDefault="004E74CF" w:rsidP="004E74CF">
      <w:pPr>
        <w:pStyle w:val="YJ-Observation"/>
        <w:numPr>
          <w:ilvl w:val="0"/>
          <w:numId w:val="10"/>
        </w:numPr>
        <w:spacing w:beforeLines="0" w:before="0" w:afterLines="0" w:after="0"/>
        <w:rPr>
          <w:i w:val="0"/>
        </w:rPr>
      </w:pPr>
      <w:r>
        <w:rPr>
          <w:i w:val="0"/>
        </w:rPr>
        <w:t>The PDCCH skipping duration may delay potential retransmission scheduling</w:t>
      </w:r>
    </w:p>
    <w:p w:rsidR="004E74CF" w:rsidRDefault="004E74CF" w:rsidP="004E74CF">
      <w:pPr>
        <w:pStyle w:val="YJ-Observation"/>
        <w:numPr>
          <w:ilvl w:val="0"/>
          <w:numId w:val="10"/>
        </w:numPr>
        <w:spacing w:beforeLines="0" w:before="0" w:afterLines="0" w:after="0"/>
        <w:rPr>
          <w:i w:val="0"/>
        </w:rPr>
      </w:pPr>
      <w:r>
        <w:rPr>
          <w:rFonts w:hint="eastAsia"/>
          <w:i w:val="0"/>
          <w:lang w:val="en-US" w:eastAsia="zh-CN"/>
        </w:rPr>
        <w:t xml:space="preserve">PDCCH skipping with dummy grant </w:t>
      </w:r>
      <w:r>
        <w:rPr>
          <w:i w:val="0"/>
          <w:lang w:val="en-US" w:eastAsia="zh-CN"/>
        </w:rPr>
        <w:t>costs additional</w:t>
      </w:r>
      <w:r>
        <w:rPr>
          <w:rFonts w:hint="eastAsia"/>
          <w:i w:val="0"/>
          <w:lang w:val="en-US" w:eastAsia="zh-CN"/>
        </w:rPr>
        <w:t xml:space="preserve"> power consumption </w:t>
      </w:r>
      <w:r>
        <w:rPr>
          <w:i w:val="0"/>
          <w:lang w:val="en-US" w:eastAsia="zh-CN"/>
        </w:rPr>
        <w:t>due to</w:t>
      </w:r>
      <w:r>
        <w:rPr>
          <w:rFonts w:hint="eastAsia"/>
          <w:i w:val="0"/>
          <w:lang w:val="en-US" w:eastAsia="zh-CN"/>
        </w:rPr>
        <w:t xml:space="preserve"> decoding PDSCH and transmit</w:t>
      </w:r>
      <w:r>
        <w:rPr>
          <w:i w:val="0"/>
          <w:lang w:val="en-US" w:eastAsia="zh-CN"/>
        </w:rPr>
        <w:t>t</w:t>
      </w:r>
      <w:r>
        <w:rPr>
          <w:rFonts w:hint="eastAsia"/>
          <w:i w:val="0"/>
          <w:lang w:val="en-US" w:eastAsia="zh-CN"/>
        </w:rPr>
        <w:t>ing HARQ</w:t>
      </w:r>
      <w:r>
        <w:rPr>
          <w:i w:val="0"/>
          <w:lang w:val="en-US" w:eastAsia="zh-CN"/>
        </w:rPr>
        <w:t>-ACK to</w:t>
      </w:r>
      <w:r>
        <w:rPr>
          <w:rFonts w:hint="eastAsia"/>
          <w:i w:val="0"/>
          <w:lang w:val="en-US" w:eastAsia="zh-CN"/>
        </w:rPr>
        <w:t xml:space="preserve"> the dummy grant</w:t>
      </w:r>
    </w:p>
    <w:p w:rsidR="004E74CF" w:rsidRDefault="004E74CF" w:rsidP="004E74CF">
      <w:pPr>
        <w:spacing w:before="120" w:after="120"/>
        <w:rPr>
          <w:szCs w:val="21"/>
        </w:rPr>
      </w:pPr>
      <w:r>
        <w:rPr>
          <w:rFonts w:eastAsiaTheme="minorEastAsia"/>
          <w:b/>
          <w:bCs/>
          <w:iCs/>
          <w:sz w:val="20"/>
          <w:lang w:val="en-GB" w:eastAsia="en-US"/>
        </w:rPr>
        <w:t xml:space="preserve">Observation </w:t>
      </w:r>
      <w:r>
        <w:rPr>
          <w:rFonts w:eastAsiaTheme="minorEastAsia" w:hint="eastAsia"/>
          <w:b/>
          <w:bCs/>
          <w:iCs/>
          <w:sz w:val="20"/>
        </w:rPr>
        <w:t>5</w:t>
      </w:r>
      <w:r>
        <w:rPr>
          <w:rFonts w:eastAsiaTheme="minorEastAsia"/>
          <w:b/>
          <w:bCs/>
          <w:iCs/>
          <w:sz w:val="20"/>
          <w:lang w:val="en-GB" w:eastAsia="en-US"/>
        </w:rPr>
        <w:t xml:space="preserve">:  </w:t>
      </w:r>
      <w:r w:rsidRPr="004E74CF">
        <w:rPr>
          <w:rFonts w:eastAsiaTheme="minorEastAsia"/>
          <w:b/>
          <w:bCs/>
          <w:iCs/>
          <w:sz w:val="20"/>
          <w:lang w:val="en-GB" w:eastAsia="en-US"/>
        </w:rPr>
        <w:t>In case of</w:t>
      </w:r>
      <w:r>
        <w:rPr>
          <w:rFonts w:eastAsiaTheme="minorEastAsia"/>
          <w:b/>
          <w:bCs/>
          <w:iCs/>
          <w:sz w:val="20"/>
          <w:lang w:val="en-GB" w:eastAsia="en-US"/>
        </w:rPr>
        <w:t xml:space="preserve"> XR traffic,</w:t>
      </w:r>
      <w:r w:rsidRPr="004E74CF">
        <w:rPr>
          <w:rFonts w:eastAsiaTheme="minorEastAsia"/>
          <w:b/>
          <w:bCs/>
          <w:iCs/>
          <w:sz w:val="20"/>
          <w:lang w:val="en-GB" w:eastAsia="en-US"/>
        </w:rPr>
        <w:t xml:space="preserve"> jitter</w:t>
      </w:r>
      <w:r>
        <w:rPr>
          <w:rFonts w:eastAsiaTheme="minorEastAsia"/>
          <w:b/>
          <w:bCs/>
          <w:iCs/>
          <w:sz w:val="20"/>
          <w:lang w:val="en-GB" w:eastAsia="en-US"/>
        </w:rPr>
        <w:t xml:space="preserve"> </w:t>
      </w:r>
      <w:r w:rsidRPr="004E74CF">
        <w:rPr>
          <w:rFonts w:eastAsiaTheme="minorEastAsia"/>
          <w:b/>
          <w:bCs/>
          <w:iCs/>
          <w:sz w:val="20"/>
          <w:lang w:val="en-GB" w:eastAsia="en-US"/>
        </w:rPr>
        <w:t>=</w:t>
      </w:r>
      <w:r>
        <w:rPr>
          <w:rFonts w:eastAsiaTheme="minorEastAsia"/>
          <w:b/>
          <w:bCs/>
          <w:iCs/>
          <w:sz w:val="20"/>
          <w:lang w:val="en-GB" w:eastAsia="en-US"/>
        </w:rPr>
        <w:t xml:space="preserve"> </w:t>
      </w:r>
      <w:r w:rsidRPr="004E74CF">
        <w:rPr>
          <w:rFonts w:eastAsiaTheme="minorEastAsia"/>
          <w:b/>
          <w:bCs/>
          <w:iCs/>
          <w:sz w:val="20"/>
          <w:lang w:val="en-GB" w:eastAsia="en-US"/>
        </w:rPr>
        <w:t>[-8,8]</w:t>
      </w:r>
      <w:proofErr w:type="spellStart"/>
      <w:r w:rsidRPr="004E74CF">
        <w:rPr>
          <w:rFonts w:eastAsiaTheme="minorEastAsia"/>
          <w:b/>
          <w:bCs/>
          <w:iCs/>
          <w:sz w:val="20"/>
          <w:lang w:val="en-GB" w:eastAsia="en-US"/>
        </w:rPr>
        <w:t>ms</w:t>
      </w:r>
      <w:proofErr w:type="spellEnd"/>
      <w:r w:rsidRPr="004E74CF">
        <w:rPr>
          <w:rFonts w:eastAsiaTheme="minorEastAsia"/>
          <w:b/>
          <w:bCs/>
          <w:iCs/>
          <w:sz w:val="20"/>
          <w:lang w:val="en-GB" w:eastAsia="en-US"/>
        </w:rPr>
        <w:t>, PDCCH skipping with retransmission achieve</w:t>
      </w:r>
      <w:r w:rsidRPr="004E74CF">
        <w:rPr>
          <w:rFonts w:eastAsiaTheme="minorEastAsia" w:hint="eastAsia"/>
          <w:b/>
          <w:bCs/>
          <w:iCs/>
          <w:sz w:val="20"/>
        </w:rPr>
        <w:t xml:space="preserve"> a small</w:t>
      </w:r>
      <w:r w:rsidR="00742064">
        <w:rPr>
          <w:rFonts w:eastAsiaTheme="minorEastAsia"/>
          <w:b/>
          <w:bCs/>
          <w:iCs/>
          <w:sz w:val="20"/>
        </w:rPr>
        <w:t xml:space="preserve"> </w:t>
      </w:r>
      <w:proofErr w:type="gramStart"/>
      <w:r w:rsidRPr="004E74CF">
        <w:rPr>
          <w:rFonts w:eastAsiaTheme="minorEastAsia" w:hint="eastAsia"/>
          <w:b/>
          <w:bCs/>
          <w:iCs/>
          <w:sz w:val="20"/>
        </w:rPr>
        <w:t>(</w:t>
      </w:r>
      <w:r w:rsidRPr="004E74CF">
        <w:rPr>
          <w:rFonts w:eastAsiaTheme="minorEastAsia"/>
          <w:b/>
          <w:bCs/>
          <w:iCs/>
          <w:sz w:val="20"/>
          <w:lang w:val="en-GB" w:eastAsia="en-US"/>
        </w:rPr>
        <w:t xml:space="preserve"> </w:t>
      </w:r>
      <w:r w:rsidRPr="004E74CF">
        <w:rPr>
          <w:rFonts w:eastAsiaTheme="minorEastAsia" w:hint="eastAsia"/>
          <w:b/>
          <w:bCs/>
          <w:iCs/>
          <w:sz w:val="20"/>
        </w:rPr>
        <w:t>i.e.</w:t>
      </w:r>
      <w:proofErr w:type="gramEnd"/>
      <w:r w:rsidRPr="004E74CF">
        <w:rPr>
          <w:rFonts w:eastAsiaTheme="minorEastAsia" w:hint="eastAsia"/>
          <w:b/>
          <w:bCs/>
          <w:iCs/>
          <w:sz w:val="20"/>
        </w:rPr>
        <w:t xml:space="preserve">, </w:t>
      </w:r>
      <w:r w:rsidRPr="004E74CF">
        <w:rPr>
          <w:rFonts w:eastAsiaTheme="minorEastAsia"/>
          <w:b/>
          <w:bCs/>
          <w:iCs/>
          <w:sz w:val="20"/>
          <w:lang w:val="en-GB" w:eastAsia="en-US"/>
        </w:rPr>
        <w:t>3.29%</w:t>
      </w:r>
      <w:r w:rsidRPr="004E74CF">
        <w:rPr>
          <w:rFonts w:eastAsiaTheme="minorEastAsia"/>
          <w:b/>
          <w:bCs/>
          <w:iCs/>
          <w:sz w:val="20"/>
        </w:rPr>
        <w:t>~</w:t>
      </w:r>
      <w:r w:rsidRPr="004E74CF">
        <w:rPr>
          <w:rFonts w:eastAsiaTheme="minorEastAsia" w:hint="eastAsia"/>
          <w:b/>
          <w:bCs/>
          <w:iCs/>
          <w:sz w:val="20"/>
        </w:rPr>
        <w:t>4%)</w:t>
      </w:r>
      <w:r w:rsidRPr="004E74CF">
        <w:rPr>
          <w:rFonts w:eastAsiaTheme="minorEastAsia"/>
          <w:b/>
          <w:bCs/>
          <w:iCs/>
          <w:sz w:val="20"/>
          <w:lang w:val="en-GB" w:eastAsia="en-US"/>
        </w:rPr>
        <w:t xml:space="preserve"> power saving gain compared with PDCCH ski</w:t>
      </w:r>
      <w:r>
        <w:rPr>
          <w:rFonts w:eastAsiaTheme="minorEastAsia"/>
          <w:b/>
          <w:bCs/>
          <w:iCs/>
          <w:sz w:val="20"/>
          <w:lang w:val="en-GB" w:eastAsia="en-US"/>
        </w:rPr>
        <w:t>pping with dummy grant.</w:t>
      </w:r>
    </w:p>
    <w:p w:rsidR="005228FC" w:rsidRPr="004E74CF" w:rsidRDefault="005228FC">
      <w:pPr>
        <w:spacing w:before="120" w:after="120"/>
        <w:rPr>
          <w:b/>
          <w:iCs/>
        </w:rPr>
      </w:pPr>
    </w:p>
    <w:p w:rsidR="005228FC" w:rsidRDefault="00D34114">
      <w:pPr>
        <w:spacing w:before="120" w:after="120"/>
        <w:rPr>
          <w:b/>
          <w:iCs/>
        </w:rPr>
      </w:pPr>
      <w:r>
        <w:rPr>
          <w:rFonts w:hint="eastAsia"/>
          <w:b/>
          <w:iCs/>
        </w:rPr>
        <w:t xml:space="preserve">Proposal </w:t>
      </w:r>
      <w:r>
        <w:rPr>
          <w:b/>
          <w:iCs/>
        </w:rPr>
        <w:t>1</w:t>
      </w:r>
      <w:r>
        <w:rPr>
          <w:rFonts w:hint="eastAsia"/>
          <w:b/>
          <w:iCs/>
        </w:rPr>
        <w:t xml:space="preserve">: </w:t>
      </w:r>
      <w:r>
        <w:rPr>
          <w:b/>
          <w:iCs/>
        </w:rPr>
        <w:t xml:space="preserve"> Support d</w:t>
      </w:r>
      <w:r>
        <w:rPr>
          <w:rFonts w:hint="eastAsia"/>
          <w:b/>
          <w:iCs/>
        </w:rPr>
        <w:t xml:space="preserve">ynamic CDRX enhancement </w:t>
      </w:r>
      <w:r>
        <w:rPr>
          <w:b/>
          <w:iCs/>
        </w:rPr>
        <w:t xml:space="preserve">to adjust at least the parameter of CDRX </w:t>
      </w:r>
      <w:proofErr w:type="spellStart"/>
      <w:r>
        <w:rPr>
          <w:b/>
          <w:iCs/>
        </w:rPr>
        <w:t>StartOffset</w:t>
      </w:r>
      <w:proofErr w:type="spellEnd"/>
      <w:r>
        <w:rPr>
          <w:b/>
          <w:iCs/>
        </w:rPr>
        <w:t>.</w:t>
      </w:r>
    </w:p>
    <w:p w:rsidR="005228FC" w:rsidRDefault="00D34114">
      <w:pPr>
        <w:spacing w:before="120" w:after="120"/>
        <w:rPr>
          <w:rFonts w:eastAsiaTheme="minorEastAsia"/>
          <w:b/>
          <w:bCs/>
          <w:iCs/>
          <w:sz w:val="20"/>
          <w:lang w:val="en-GB" w:eastAsia="en-US"/>
        </w:rPr>
      </w:pPr>
      <w:r>
        <w:rPr>
          <w:rFonts w:eastAsiaTheme="minorEastAsia"/>
          <w:b/>
          <w:bCs/>
          <w:iCs/>
          <w:sz w:val="20"/>
          <w:lang w:val="en-GB" w:eastAsia="en-US"/>
        </w:rPr>
        <w:t>Proposal 2:</w:t>
      </w:r>
      <w:r>
        <w:rPr>
          <w:rFonts w:eastAsiaTheme="minorEastAsia"/>
          <w:b/>
          <w:bCs/>
          <w:iCs/>
          <w:sz w:val="20"/>
          <w:lang w:val="en-GB" w:eastAsia="en-US"/>
        </w:rPr>
        <w:tab/>
        <w:t>Capture the evaluation results of solutions of matching periodicities between XR traffic and CDRX into TR 38.835.</w:t>
      </w:r>
    </w:p>
    <w:p w:rsidR="005228FC" w:rsidRDefault="00D34114">
      <w:pPr>
        <w:spacing w:before="120" w:after="120"/>
        <w:rPr>
          <w:rFonts w:eastAsiaTheme="minorEastAsia"/>
          <w:b/>
          <w:bCs/>
          <w:iCs/>
          <w:sz w:val="20"/>
          <w:lang w:val="en-GB" w:eastAsia="en-US"/>
        </w:rPr>
      </w:pPr>
      <w:r>
        <w:rPr>
          <w:rFonts w:eastAsiaTheme="minorEastAsia"/>
          <w:b/>
          <w:bCs/>
          <w:iCs/>
          <w:sz w:val="20"/>
          <w:lang w:val="en-GB" w:eastAsia="en-US"/>
        </w:rPr>
        <w:t>Proposal 3:</w:t>
      </w:r>
      <w:r>
        <w:rPr>
          <w:rFonts w:eastAsiaTheme="minorEastAsia"/>
          <w:b/>
          <w:bCs/>
          <w:iCs/>
          <w:sz w:val="20"/>
          <w:lang w:val="en-GB" w:eastAsia="en-US"/>
        </w:rPr>
        <w:tab/>
        <w:t>RRC-based mechanism e.g., Uniform non-integer CDRX cycle, Multiple CDRX configurations is recommended due to small specification impact, small complexity.</w:t>
      </w:r>
    </w:p>
    <w:p w:rsidR="005228FC" w:rsidRDefault="00D34114">
      <w:pPr>
        <w:spacing w:before="120" w:after="120"/>
        <w:rPr>
          <w:rFonts w:eastAsiaTheme="minorEastAsia"/>
          <w:b/>
          <w:bCs/>
          <w:iCs/>
          <w:sz w:val="20"/>
          <w:lang w:val="en-GB" w:eastAsia="en-US"/>
        </w:rPr>
      </w:pPr>
      <w:r>
        <w:rPr>
          <w:rFonts w:eastAsiaTheme="minorEastAsia"/>
          <w:b/>
          <w:bCs/>
          <w:iCs/>
          <w:sz w:val="20"/>
          <w:lang w:val="en-GB" w:eastAsia="en-US"/>
        </w:rPr>
        <w:t>Proposal 4:</w:t>
      </w:r>
      <w:r>
        <w:rPr>
          <w:rFonts w:eastAsiaTheme="minorEastAsia"/>
          <w:b/>
          <w:bCs/>
          <w:iCs/>
          <w:sz w:val="20"/>
          <w:lang w:val="en-GB" w:eastAsia="en-US"/>
        </w:rPr>
        <w:tab/>
        <w:t>RAN1 suggests to capture solutions and evaluation resu</w:t>
      </w:r>
      <w:r w:rsidR="004E74CF">
        <w:rPr>
          <w:rFonts w:eastAsiaTheme="minorEastAsia"/>
          <w:b/>
          <w:bCs/>
          <w:iCs/>
          <w:sz w:val="20"/>
          <w:lang w:val="en-GB" w:eastAsia="en-US"/>
        </w:rPr>
        <w:t xml:space="preserve">lts for jitter handling into TR </w:t>
      </w:r>
      <w:r>
        <w:rPr>
          <w:rFonts w:eastAsiaTheme="minorEastAsia"/>
          <w:b/>
          <w:bCs/>
          <w:iCs/>
          <w:sz w:val="20"/>
          <w:lang w:val="en-GB" w:eastAsia="en-US"/>
        </w:rPr>
        <w:t>38.835.</w:t>
      </w:r>
    </w:p>
    <w:p w:rsidR="005228FC" w:rsidRDefault="00D34114">
      <w:pPr>
        <w:pStyle w:val="YJ-Proposal"/>
        <w:numPr>
          <w:ilvl w:val="0"/>
          <w:numId w:val="0"/>
        </w:numPr>
        <w:spacing w:before="120" w:after="120"/>
        <w:jc w:val="both"/>
        <w:rPr>
          <w:i w:val="0"/>
          <w:iCs w:val="0"/>
        </w:rPr>
      </w:pPr>
      <w:r>
        <w:rPr>
          <w:i w:val="0"/>
          <w:iCs w:val="0"/>
        </w:rPr>
        <w:t>Proposal 5:  Support flexible additional active time based on current CDRX design, with minor specification change.</w:t>
      </w:r>
    </w:p>
    <w:p w:rsidR="005228FC" w:rsidRDefault="00D34114">
      <w:pPr>
        <w:pStyle w:val="YJ-Observation"/>
        <w:numPr>
          <w:ilvl w:val="0"/>
          <w:numId w:val="0"/>
        </w:numPr>
        <w:spacing w:before="120" w:after="120"/>
        <w:jc w:val="both"/>
        <w:rPr>
          <w:i w:val="0"/>
          <w:lang w:val="en-US" w:eastAsia="zh-CN"/>
        </w:rPr>
      </w:pPr>
      <w:r>
        <w:rPr>
          <w:rFonts w:hint="eastAsia"/>
          <w:i w:val="0"/>
          <w:lang w:val="en-US" w:eastAsia="zh-CN"/>
        </w:rPr>
        <w:t xml:space="preserve">Proposal </w:t>
      </w:r>
      <w:r>
        <w:rPr>
          <w:i w:val="0"/>
          <w:lang w:val="en-US" w:eastAsia="zh-CN"/>
        </w:rPr>
        <w:t>6</w:t>
      </w:r>
      <w:r>
        <w:rPr>
          <w:rFonts w:hint="eastAsia"/>
          <w:i w:val="0"/>
          <w:lang w:val="en-US" w:eastAsia="zh-CN"/>
        </w:rPr>
        <w:t xml:space="preserve">: </w:t>
      </w:r>
      <w:r>
        <w:rPr>
          <w:i w:val="0"/>
          <w:lang w:val="en-US" w:eastAsia="zh-CN"/>
        </w:rPr>
        <w:t xml:space="preserve">  There is no need to enhance Rel-17 PDCCH skipping for re-transmission.</w:t>
      </w:r>
    </w:p>
    <w:p w:rsidR="005228FC" w:rsidRDefault="005228FC">
      <w:pPr>
        <w:spacing w:before="120" w:after="120"/>
        <w:rPr>
          <w:rFonts w:eastAsiaTheme="minorEastAsia"/>
          <w:b/>
          <w:bCs/>
          <w:iCs/>
          <w:sz w:val="20"/>
          <w:lang w:val="en-GB" w:eastAsia="en-US"/>
        </w:rPr>
      </w:pPr>
    </w:p>
    <w:p w:rsidR="005228FC" w:rsidRDefault="00D34114">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lastRenderedPageBreak/>
        <w:t>References</w:t>
      </w:r>
    </w:p>
    <w:p w:rsidR="005228FC" w:rsidRDefault="00D34114">
      <w:pPr>
        <w:pStyle w:val="References"/>
        <w:spacing w:before="120" w:after="120"/>
        <w:rPr>
          <w:sz w:val="20"/>
          <w:szCs w:val="20"/>
        </w:rPr>
      </w:pPr>
      <w:bookmarkStart w:id="8" w:name="_Ref17466"/>
      <w:r>
        <w:rPr>
          <w:sz w:val="20"/>
          <w:szCs w:val="20"/>
        </w:rPr>
        <w:t>RP-220285, Study on XR Enhancements for NR.</w:t>
      </w:r>
    </w:p>
    <w:bookmarkEnd w:id="8"/>
    <w:p w:rsidR="005228FC" w:rsidRDefault="00D34114">
      <w:pPr>
        <w:pStyle w:val="References"/>
        <w:spacing w:before="120" w:after="120"/>
        <w:rPr>
          <w:sz w:val="20"/>
          <w:szCs w:val="20"/>
        </w:rPr>
      </w:pPr>
      <w:r>
        <w:rPr>
          <w:sz w:val="20"/>
          <w:szCs w:val="20"/>
        </w:rPr>
        <w:t xml:space="preserve">R1-2207061, Evaluation on XR specific power saving techniques, ZTE, </w:t>
      </w:r>
      <w:proofErr w:type="spellStart"/>
      <w:r>
        <w:rPr>
          <w:sz w:val="20"/>
          <w:szCs w:val="20"/>
        </w:rPr>
        <w:t>Sanechips</w:t>
      </w:r>
      <w:proofErr w:type="spellEnd"/>
      <w:r>
        <w:rPr>
          <w:sz w:val="20"/>
          <w:szCs w:val="20"/>
        </w:rPr>
        <w:t>, RAN1#110.</w:t>
      </w:r>
    </w:p>
    <w:p w:rsidR="005228FC" w:rsidRDefault="00D34114">
      <w:pPr>
        <w:pStyle w:val="References"/>
        <w:spacing w:before="120" w:after="120"/>
        <w:rPr>
          <w:sz w:val="20"/>
          <w:szCs w:val="20"/>
        </w:rPr>
      </w:pPr>
      <w:r>
        <w:rPr>
          <w:sz w:val="20"/>
          <w:szCs w:val="20"/>
        </w:rPr>
        <w:t xml:space="preserve">R1-2209197, Discussion on XR specific power saving techniques, ZTE, </w:t>
      </w:r>
      <w:proofErr w:type="spellStart"/>
      <w:r>
        <w:rPr>
          <w:sz w:val="20"/>
          <w:szCs w:val="20"/>
        </w:rPr>
        <w:t>Sanechips</w:t>
      </w:r>
      <w:proofErr w:type="spellEnd"/>
      <w:r>
        <w:rPr>
          <w:sz w:val="20"/>
          <w:szCs w:val="20"/>
        </w:rPr>
        <w:t>, RAN1#110bis.</w:t>
      </w:r>
    </w:p>
    <w:p w:rsidR="005228FC" w:rsidRDefault="00D34114">
      <w:pPr>
        <w:pStyle w:val="References"/>
        <w:spacing w:before="120" w:after="120"/>
        <w:rPr>
          <w:sz w:val="20"/>
          <w:szCs w:val="20"/>
        </w:rPr>
      </w:pPr>
      <w:r>
        <w:rPr>
          <w:sz w:val="20"/>
          <w:szCs w:val="20"/>
        </w:rPr>
        <w:t>RAN2#119bis-e Chair Notes.</w:t>
      </w:r>
    </w:p>
    <w:p w:rsidR="005228FC" w:rsidRDefault="00D34114">
      <w:pPr>
        <w:pStyle w:val="References"/>
        <w:spacing w:before="120" w:after="120"/>
        <w:rPr>
          <w:sz w:val="20"/>
          <w:szCs w:val="20"/>
        </w:rPr>
      </w:pPr>
      <w:r>
        <w:rPr>
          <w:rFonts w:hint="eastAsia"/>
          <w:sz w:val="20"/>
          <w:szCs w:val="20"/>
        </w:rPr>
        <w:t>R</w:t>
      </w:r>
      <w:r>
        <w:rPr>
          <w:sz w:val="20"/>
          <w:szCs w:val="20"/>
        </w:rPr>
        <w:t>AN1#110bis-e Chair Notes.</w:t>
      </w:r>
    </w:p>
    <w:p w:rsidR="005228FC" w:rsidRDefault="005228FC">
      <w:pPr>
        <w:spacing w:before="120" w:after="120" w:line="260" w:lineRule="auto"/>
        <w:rPr>
          <w:sz w:val="20"/>
        </w:rPr>
      </w:pPr>
    </w:p>
    <w:p w:rsidR="005228FC" w:rsidRDefault="00D34114">
      <w:pPr>
        <w:pStyle w:val="1"/>
        <w:numPr>
          <w:ilvl w:val="0"/>
          <w:numId w:val="0"/>
        </w:numPr>
        <w:spacing w:before="120" w:after="120"/>
        <w:rPr>
          <w:rFonts w:ascii="Times New Roman" w:eastAsia="宋体" w:hAnsi="Times New Roman"/>
        </w:rPr>
      </w:pPr>
      <w:r>
        <w:rPr>
          <w:rFonts w:ascii="Times New Roman" w:eastAsia="宋体" w:hAnsi="Times New Roman"/>
        </w:rPr>
        <w:t>Appendix A</w:t>
      </w:r>
    </w:p>
    <w:p w:rsidR="005228FC" w:rsidRDefault="00D34114">
      <w:pPr>
        <w:spacing w:before="120" w:after="120"/>
        <w:rPr>
          <w:sz w:val="20"/>
        </w:rPr>
      </w:pPr>
      <w:r>
        <w:rPr>
          <w:sz w:val="20"/>
        </w:rPr>
        <w:t>Simulation parameters and power model adopted in our simulation refer to [4], and the a</w:t>
      </w:r>
      <w:r>
        <w:rPr>
          <w:rFonts w:eastAsiaTheme="minorEastAsia"/>
          <w:sz w:val="20"/>
        </w:rPr>
        <w:t xml:space="preserve">ssumptions are </w:t>
      </w:r>
      <w:r>
        <w:rPr>
          <w:sz w:val="20"/>
        </w:rPr>
        <w:t>i</w:t>
      </w:r>
      <w:r>
        <w:rPr>
          <w:rFonts w:eastAsiaTheme="minorEastAsia"/>
          <w:sz w:val="20"/>
        </w:rPr>
        <w:t>n line with TR 38.838.</w:t>
      </w:r>
    </w:p>
    <w:p w:rsidR="005228FC" w:rsidRDefault="00D34114">
      <w:pPr>
        <w:spacing w:before="120" w:after="120" w:line="256" w:lineRule="auto"/>
        <w:rPr>
          <w:sz w:val="20"/>
        </w:rPr>
      </w:pPr>
      <w:r>
        <w:rPr>
          <w:sz w:val="20"/>
        </w:rPr>
        <w:t xml:space="preserve">In our contribution, evaluations of </w:t>
      </w:r>
      <w:r>
        <w:rPr>
          <w:rFonts w:hint="eastAsia"/>
          <w:sz w:val="20"/>
        </w:rPr>
        <w:t>power</w:t>
      </w:r>
      <w:r>
        <w:rPr>
          <w:sz w:val="20"/>
        </w:rPr>
        <w:t xml:space="preserve"> </w:t>
      </w:r>
      <w:r>
        <w:rPr>
          <w:rFonts w:hint="eastAsia"/>
          <w:sz w:val="20"/>
        </w:rPr>
        <w:t>consumption</w:t>
      </w:r>
      <w:r>
        <w:rPr>
          <w:sz w:val="20"/>
        </w:rPr>
        <w:t xml:space="preserve"> in terms of both </w:t>
      </w:r>
      <w:r>
        <w:rPr>
          <w:rFonts w:hint="eastAsia"/>
          <w:sz w:val="20"/>
        </w:rPr>
        <w:t>joint UL&amp;DL and DL only are provided.</w:t>
      </w:r>
    </w:p>
    <w:p w:rsidR="005228FC" w:rsidRPr="004E74CF" w:rsidRDefault="00D34114">
      <w:pPr>
        <w:spacing w:before="120" w:after="120" w:line="256" w:lineRule="auto"/>
        <w:rPr>
          <w:sz w:val="20"/>
        </w:rPr>
      </w:pPr>
      <w:r w:rsidRPr="004E74CF">
        <w:rPr>
          <w:rFonts w:hint="eastAsia"/>
          <w:sz w:val="20"/>
        </w:rPr>
        <w:t>More simulation results</w:t>
      </w:r>
      <w:r w:rsidR="00E54E09" w:rsidRPr="004E74CF">
        <w:rPr>
          <w:sz w:val="20"/>
        </w:rPr>
        <w:t xml:space="preserve"> from [3]</w:t>
      </w:r>
      <w:r w:rsidRPr="004E74CF">
        <w:rPr>
          <w:rFonts w:hint="eastAsia"/>
          <w:sz w:val="20"/>
        </w:rPr>
        <w:t xml:space="preserve"> are also provided in </w:t>
      </w:r>
      <w:r w:rsidR="00E54E09" w:rsidRPr="004E74CF">
        <w:rPr>
          <w:rFonts w:hint="eastAsia"/>
          <w:sz w:val="20"/>
        </w:rPr>
        <w:t>the</w:t>
      </w:r>
      <w:r w:rsidR="00E54E09" w:rsidRPr="004E74CF">
        <w:rPr>
          <w:sz w:val="20"/>
        </w:rPr>
        <w:t xml:space="preserve"> Appendix</w:t>
      </w:r>
      <w:r w:rsidR="00E54E09" w:rsidRPr="004E74CF">
        <w:rPr>
          <w:rFonts w:hint="eastAsia"/>
          <w:sz w:val="20"/>
        </w:rPr>
        <w:t>.</w:t>
      </w:r>
    </w:p>
    <w:p w:rsidR="005228FC" w:rsidRDefault="00D34114">
      <w:pPr>
        <w:spacing w:before="120" w:after="120"/>
        <w:jc w:val="center"/>
        <w:rPr>
          <w:sz w:val="20"/>
        </w:rPr>
      </w:pPr>
      <w:bookmarkStart w:id="9" w:name="_Ref110419830"/>
      <w:r>
        <w:rPr>
          <w:sz w:val="20"/>
        </w:rPr>
        <w:t xml:space="preserve">Table </w:t>
      </w:r>
      <w:r>
        <w:rPr>
          <w:rFonts w:hint="eastAsia"/>
          <w:sz w:val="20"/>
        </w:rPr>
        <w:t>A1</w:t>
      </w:r>
      <w:r>
        <w:rPr>
          <w:sz w:val="20"/>
        </w:rPr>
        <w:t xml:space="preserve"> FR1 power consumption results in Indoor Hotspot scenario </w:t>
      </w:r>
      <w:r>
        <w:rPr>
          <w:rFonts w:hint="eastAsia"/>
          <w:sz w:val="20"/>
        </w:rPr>
        <w:t>(VR30M</w:t>
      </w:r>
      <w:r>
        <w:rPr>
          <w:sz w:val="20"/>
        </w:rPr>
        <w:t xml:space="preserve">, fps=60, DL </w:t>
      </w:r>
      <w:r>
        <w:rPr>
          <w:rFonts w:hint="eastAsia"/>
          <w:sz w:val="20"/>
        </w:rPr>
        <w:t>+ pose/control, jitter = [-4,4]</w:t>
      </w:r>
      <w:proofErr w:type="spellStart"/>
      <w:r>
        <w:rPr>
          <w:rFonts w:hint="eastAsia"/>
          <w:sz w:val="20"/>
        </w:rPr>
        <w:t>ms</w:t>
      </w:r>
      <w:proofErr w:type="spellEnd"/>
      <w:r>
        <w:rPr>
          <w:rFonts w:hint="eastAsia"/>
          <w:sz w:val="20"/>
        </w:rPr>
        <w:t>)</w:t>
      </w:r>
      <w:bookmarkEnd w:id="9"/>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701"/>
        <w:gridCol w:w="993"/>
        <w:gridCol w:w="850"/>
        <w:gridCol w:w="722"/>
        <w:gridCol w:w="1062"/>
        <w:gridCol w:w="1164"/>
        <w:gridCol w:w="895"/>
      </w:tblGrid>
      <w:tr w:rsidR="005228FC">
        <w:trPr>
          <w:trHeight w:val="20"/>
          <w:jc w:val="center"/>
        </w:trPr>
        <w:tc>
          <w:tcPr>
            <w:tcW w:w="2263" w:type="dxa"/>
            <w:tcBorders>
              <w:left w:val="single" w:sz="4" w:space="0" w:color="auto"/>
            </w:tcBorders>
            <w:shd w:val="clear" w:color="auto" w:fill="auto"/>
            <w:vAlign w:val="center"/>
          </w:tcPr>
          <w:p w:rsidR="005228FC" w:rsidRDefault="00D3411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1701" w:type="dxa"/>
            <w:shd w:val="clear" w:color="auto" w:fill="auto"/>
            <w:vAlign w:val="center"/>
          </w:tcPr>
          <w:p w:rsidR="005228FC" w:rsidRDefault="00D3411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CDRX cycle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993" w:type="dxa"/>
            <w:shd w:val="clear" w:color="auto" w:fill="auto"/>
            <w:vAlign w:val="center"/>
          </w:tcPr>
          <w:p w:rsidR="005228FC" w:rsidRDefault="00D3411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ODT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850" w:type="dxa"/>
            <w:shd w:val="clear" w:color="auto" w:fill="auto"/>
            <w:vAlign w:val="center"/>
          </w:tcPr>
          <w:p w:rsidR="005228FC" w:rsidRDefault="00D3411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IAT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722" w:type="dxa"/>
            <w:shd w:val="clear" w:color="auto" w:fill="auto"/>
            <w:vAlign w:val="center"/>
          </w:tcPr>
          <w:p w:rsidR="005228FC" w:rsidRDefault="00D3411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#UE /cell</w:t>
            </w:r>
          </w:p>
        </w:tc>
        <w:tc>
          <w:tcPr>
            <w:tcW w:w="1062" w:type="dxa"/>
            <w:shd w:val="clear" w:color="auto" w:fill="auto"/>
            <w:vAlign w:val="center"/>
          </w:tcPr>
          <w:p w:rsidR="005228FC" w:rsidRDefault="00D3411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floor (Capacity)</w:t>
            </w:r>
          </w:p>
        </w:tc>
        <w:tc>
          <w:tcPr>
            <w:tcW w:w="1164" w:type="dxa"/>
            <w:vAlign w:val="center"/>
          </w:tcPr>
          <w:p w:rsidR="005228FC" w:rsidRDefault="00D3411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Percentage of satisfied UE</w:t>
            </w:r>
          </w:p>
        </w:tc>
        <w:tc>
          <w:tcPr>
            <w:tcW w:w="895" w:type="dxa"/>
            <w:shd w:val="clear" w:color="auto" w:fill="auto"/>
            <w:vAlign w:val="center"/>
          </w:tcPr>
          <w:p w:rsidR="005228FC" w:rsidRDefault="00D3411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Mean PSG of all UEs (%)</w:t>
            </w:r>
          </w:p>
        </w:tc>
      </w:tr>
      <w:tr w:rsidR="005228FC">
        <w:trPr>
          <w:trHeight w:val="90"/>
          <w:jc w:val="center"/>
        </w:trPr>
        <w:tc>
          <w:tcPr>
            <w:tcW w:w="2263" w:type="dxa"/>
            <w:tcBorders>
              <w:left w:val="single" w:sz="4" w:space="0" w:color="auto"/>
            </w:tcBorders>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Baseline</w:t>
            </w:r>
          </w:p>
        </w:tc>
        <w:tc>
          <w:tcPr>
            <w:tcW w:w="1701"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993"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850"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722"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1</w:t>
            </w:r>
          </w:p>
        </w:tc>
        <w:tc>
          <w:tcPr>
            <w:tcW w:w="1062"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1</w:t>
            </w:r>
          </w:p>
        </w:tc>
        <w:tc>
          <w:tcPr>
            <w:tcW w:w="1164" w:type="dxa"/>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93.18%</w:t>
            </w:r>
          </w:p>
        </w:tc>
        <w:tc>
          <w:tcPr>
            <w:tcW w:w="895"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bCs/>
                <w:sz w:val="18"/>
                <w:szCs w:val="18"/>
              </w:rPr>
            </w:pPr>
            <w:r>
              <w:rPr>
                <w:rFonts w:ascii="Times New Roman" w:hAnsi="Times New Roman" w:cs="Times New Roman" w:hint="eastAsia"/>
                <w:bCs/>
                <w:sz w:val="18"/>
                <w:szCs w:val="18"/>
              </w:rPr>
              <w:t>-</w:t>
            </w:r>
          </w:p>
        </w:tc>
      </w:tr>
      <w:tr w:rsidR="005228FC">
        <w:trPr>
          <w:trHeight w:val="20"/>
          <w:jc w:val="center"/>
        </w:trPr>
        <w:tc>
          <w:tcPr>
            <w:tcW w:w="2263" w:type="dxa"/>
            <w:vMerge w:val="restart"/>
            <w:tcBorders>
              <w:left w:val="single" w:sz="4" w:space="0" w:color="auto"/>
            </w:tcBorders>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b/>
                <w:sz w:val="18"/>
                <w:szCs w:val="18"/>
              </w:rPr>
            </w:pPr>
            <w:r>
              <w:rPr>
                <w:rFonts w:ascii="Times New Roman" w:hAnsi="Times New Roman" w:cs="Times New Roman"/>
                <w:sz w:val="18"/>
                <w:szCs w:val="18"/>
              </w:rPr>
              <w:t>R15 CDRX</w:t>
            </w:r>
          </w:p>
        </w:tc>
        <w:tc>
          <w:tcPr>
            <w:tcW w:w="1701"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0</w:t>
            </w:r>
          </w:p>
        </w:tc>
        <w:tc>
          <w:tcPr>
            <w:tcW w:w="993"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8</w:t>
            </w:r>
          </w:p>
        </w:tc>
        <w:tc>
          <w:tcPr>
            <w:tcW w:w="850"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722"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062"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164" w:type="dxa"/>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90.15%</w:t>
            </w:r>
          </w:p>
        </w:tc>
        <w:tc>
          <w:tcPr>
            <w:tcW w:w="895"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b/>
                <w:bCs/>
                <w:sz w:val="18"/>
                <w:szCs w:val="18"/>
              </w:rPr>
            </w:pPr>
            <w:r>
              <w:rPr>
                <w:rFonts w:ascii="Times New Roman" w:hAnsi="Times New Roman" w:cs="Times New Roman" w:hint="eastAsia"/>
                <w:b/>
                <w:bCs/>
                <w:sz w:val="18"/>
                <w:szCs w:val="18"/>
              </w:rPr>
              <w:t>6</w:t>
            </w:r>
            <w:r>
              <w:rPr>
                <w:rFonts w:ascii="Times New Roman" w:hAnsi="Times New Roman" w:cs="Times New Roman"/>
                <w:b/>
                <w:bCs/>
                <w:sz w:val="18"/>
                <w:szCs w:val="18"/>
              </w:rPr>
              <w:t>.65</w:t>
            </w:r>
            <w:r>
              <w:rPr>
                <w:rFonts w:ascii="Times New Roman" w:hAnsi="Times New Roman" w:cs="Times New Roman" w:hint="eastAsia"/>
                <w:b/>
                <w:bCs/>
                <w:sz w:val="18"/>
                <w:szCs w:val="18"/>
              </w:rPr>
              <w:t>%</w:t>
            </w:r>
          </w:p>
        </w:tc>
      </w:tr>
      <w:tr w:rsidR="005228FC">
        <w:trPr>
          <w:trHeight w:val="20"/>
          <w:jc w:val="center"/>
        </w:trPr>
        <w:tc>
          <w:tcPr>
            <w:tcW w:w="2263" w:type="dxa"/>
            <w:vMerge/>
            <w:tcBorders>
              <w:left w:val="single" w:sz="4" w:space="0" w:color="auto"/>
            </w:tcBorders>
            <w:shd w:val="clear" w:color="auto" w:fill="auto"/>
            <w:vAlign w:val="center"/>
          </w:tcPr>
          <w:p w:rsidR="005228FC" w:rsidRDefault="005228FC">
            <w:pPr>
              <w:pStyle w:val="xxmsonormal"/>
              <w:spacing w:beforeLines="0" w:before="0" w:afterLines="0" w:after="0" w:line="240" w:lineRule="auto"/>
              <w:jc w:val="center"/>
              <w:rPr>
                <w:rFonts w:ascii="Times New Roman" w:hAnsi="Times New Roman" w:cs="Times New Roman"/>
                <w:sz w:val="18"/>
                <w:szCs w:val="18"/>
              </w:rPr>
            </w:pPr>
          </w:p>
        </w:tc>
        <w:tc>
          <w:tcPr>
            <w:tcW w:w="1701"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6</w:t>
            </w:r>
          </w:p>
        </w:tc>
        <w:tc>
          <w:tcPr>
            <w:tcW w:w="993"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10</w:t>
            </w:r>
          </w:p>
        </w:tc>
        <w:tc>
          <w:tcPr>
            <w:tcW w:w="850"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722"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062"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164" w:type="dxa"/>
            <w:vAlign w:val="center"/>
          </w:tcPr>
          <w:p w:rsidR="005228FC" w:rsidRDefault="00D34114">
            <w:pPr>
              <w:pStyle w:val="xxmsonormal"/>
              <w:spacing w:beforeLines="0" w:before="0" w:afterLines="0" w:after="0" w:line="240" w:lineRule="auto"/>
              <w:jc w:val="center"/>
              <w:rPr>
                <w:rFonts w:ascii="Times New Roman" w:hAnsi="Times New Roman" w:cs="Times New Roman"/>
                <w:b/>
                <w:sz w:val="18"/>
                <w:szCs w:val="18"/>
              </w:rPr>
            </w:pPr>
            <w:r>
              <w:rPr>
                <w:rFonts w:ascii="Times New Roman" w:hAnsi="Times New Roman" w:cs="Times New Roman"/>
                <w:b/>
                <w:sz w:val="18"/>
                <w:szCs w:val="18"/>
              </w:rPr>
              <w:t>81.82%</w:t>
            </w:r>
          </w:p>
        </w:tc>
        <w:tc>
          <w:tcPr>
            <w:tcW w:w="895"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bCs/>
                <w:sz w:val="18"/>
                <w:szCs w:val="18"/>
              </w:rPr>
            </w:pPr>
            <w:r>
              <w:rPr>
                <w:rFonts w:ascii="Times New Roman" w:hAnsi="Times New Roman" w:cs="Times New Roman"/>
                <w:bCs/>
                <w:sz w:val="18"/>
                <w:szCs w:val="18"/>
              </w:rPr>
              <w:t>1</w:t>
            </w:r>
            <w:r>
              <w:rPr>
                <w:rFonts w:ascii="Times New Roman" w:hAnsi="Times New Roman" w:cs="Times New Roman" w:hint="eastAsia"/>
                <w:bCs/>
                <w:sz w:val="18"/>
                <w:szCs w:val="18"/>
              </w:rPr>
              <w:t>3</w:t>
            </w:r>
            <w:r>
              <w:rPr>
                <w:rFonts w:ascii="Times New Roman" w:hAnsi="Times New Roman" w:cs="Times New Roman"/>
                <w:bCs/>
                <w:sz w:val="18"/>
                <w:szCs w:val="18"/>
              </w:rPr>
              <w:t>.9</w:t>
            </w:r>
            <w:r>
              <w:rPr>
                <w:rFonts w:ascii="Times New Roman" w:hAnsi="Times New Roman" w:cs="Times New Roman" w:hint="eastAsia"/>
                <w:bCs/>
                <w:sz w:val="18"/>
                <w:szCs w:val="18"/>
              </w:rPr>
              <w:t>%</w:t>
            </w:r>
          </w:p>
        </w:tc>
      </w:tr>
      <w:tr w:rsidR="005228FC">
        <w:trPr>
          <w:trHeight w:val="375"/>
          <w:jc w:val="center"/>
        </w:trPr>
        <w:tc>
          <w:tcPr>
            <w:tcW w:w="2263" w:type="dxa"/>
            <w:tcBorders>
              <w:left w:val="single" w:sz="4" w:space="0" w:color="auto"/>
            </w:tcBorders>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Non-uniform CDRX cycle </w:t>
            </w:r>
          </w:p>
        </w:tc>
        <w:tc>
          <w:tcPr>
            <w:tcW w:w="1701"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(17,17,16)</w:t>
            </w:r>
          </w:p>
        </w:tc>
        <w:tc>
          <w:tcPr>
            <w:tcW w:w="993"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850"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722"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062"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164" w:type="dxa"/>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90.15%</w:t>
            </w:r>
          </w:p>
        </w:tc>
        <w:tc>
          <w:tcPr>
            <w:tcW w:w="895" w:type="dxa"/>
            <w:shd w:val="clear" w:color="auto" w:fill="auto"/>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23.86%</w:t>
            </w:r>
          </w:p>
        </w:tc>
      </w:tr>
      <w:tr w:rsidR="005228FC">
        <w:trPr>
          <w:trHeight w:val="20"/>
          <w:jc w:val="center"/>
        </w:trPr>
        <w:tc>
          <w:tcPr>
            <w:tcW w:w="2263" w:type="dxa"/>
            <w:tcBorders>
              <w:left w:val="single" w:sz="4" w:space="0" w:color="auto"/>
            </w:tcBorders>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Uniform non-integer CDRX cycle</w:t>
            </w:r>
          </w:p>
        </w:tc>
        <w:tc>
          <w:tcPr>
            <w:tcW w:w="1701"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(1000/60)</w:t>
            </w:r>
          </w:p>
        </w:tc>
        <w:tc>
          <w:tcPr>
            <w:tcW w:w="993"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850"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722"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062"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164" w:type="dxa"/>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90.15%</w:t>
            </w:r>
          </w:p>
        </w:tc>
        <w:tc>
          <w:tcPr>
            <w:tcW w:w="895" w:type="dxa"/>
            <w:shd w:val="clear" w:color="auto" w:fill="auto"/>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23.85%</w:t>
            </w:r>
          </w:p>
        </w:tc>
      </w:tr>
      <w:tr w:rsidR="005228FC">
        <w:trPr>
          <w:trHeight w:val="20"/>
          <w:jc w:val="center"/>
        </w:trPr>
        <w:tc>
          <w:tcPr>
            <w:tcW w:w="2263" w:type="dxa"/>
            <w:tcBorders>
              <w:left w:val="single" w:sz="4" w:space="0" w:color="auto"/>
            </w:tcBorders>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Enhanced multiple CDRX (3 CDRX configurations)</w:t>
            </w:r>
          </w:p>
        </w:tc>
        <w:tc>
          <w:tcPr>
            <w:tcW w:w="1701"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5</w:t>
            </w:r>
            <w:r>
              <w:rPr>
                <w:rFonts w:ascii="Times New Roman" w:hAnsi="Times New Roman" w:cs="Times New Roman"/>
                <w:sz w:val="18"/>
                <w:szCs w:val="18"/>
              </w:rPr>
              <w:t>0ms DRX cycle</w:t>
            </w:r>
          </w:p>
        </w:tc>
        <w:tc>
          <w:tcPr>
            <w:tcW w:w="993"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850"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722"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062"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164" w:type="dxa"/>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90.11%</w:t>
            </w:r>
          </w:p>
        </w:tc>
        <w:tc>
          <w:tcPr>
            <w:tcW w:w="895" w:type="dxa"/>
            <w:shd w:val="clear" w:color="auto" w:fill="auto"/>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24%</w:t>
            </w:r>
          </w:p>
        </w:tc>
      </w:tr>
    </w:tbl>
    <w:p w:rsidR="005228FC" w:rsidRDefault="005228FC">
      <w:pPr>
        <w:spacing w:before="120" w:after="120"/>
      </w:pPr>
    </w:p>
    <w:p w:rsidR="005228FC" w:rsidRDefault="00D34114">
      <w:pPr>
        <w:spacing w:before="120" w:after="120"/>
        <w:jc w:val="center"/>
        <w:rPr>
          <w:sz w:val="20"/>
        </w:rPr>
      </w:pPr>
      <w:bookmarkStart w:id="10" w:name="_Ref110952396"/>
      <w:r>
        <w:rPr>
          <w:sz w:val="20"/>
        </w:rPr>
        <w:t xml:space="preserve">Table </w:t>
      </w:r>
      <w:r>
        <w:rPr>
          <w:rFonts w:hint="eastAsia"/>
          <w:sz w:val="20"/>
        </w:rPr>
        <w:t>A2</w:t>
      </w:r>
      <w:r>
        <w:rPr>
          <w:sz w:val="20"/>
        </w:rPr>
        <w:t xml:space="preserve"> FR1 power consumption results in Indoor Hotspot scenario </w:t>
      </w:r>
      <w:r>
        <w:rPr>
          <w:rFonts w:hint="eastAsia"/>
          <w:sz w:val="20"/>
        </w:rPr>
        <w:t>(VR30M</w:t>
      </w:r>
      <w:r>
        <w:rPr>
          <w:sz w:val="20"/>
        </w:rPr>
        <w:t>, fps=60, DL only</w:t>
      </w:r>
      <w:r>
        <w:rPr>
          <w:rFonts w:hint="eastAsia"/>
          <w:sz w:val="20"/>
        </w:rPr>
        <w:t>, jitter = [-4,4]</w:t>
      </w:r>
      <w:proofErr w:type="spellStart"/>
      <w:r>
        <w:rPr>
          <w:rFonts w:hint="eastAsia"/>
          <w:sz w:val="20"/>
        </w:rPr>
        <w:t>ms</w:t>
      </w:r>
      <w:proofErr w:type="spellEnd"/>
      <w:r>
        <w:rPr>
          <w:rFonts w:hint="eastAsia"/>
          <w:sz w:val="20"/>
        </w:rPr>
        <w:t>)</w:t>
      </w:r>
      <w:bookmarkEnd w:id="10"/>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7"/>
        <w:gridCol w:w="1713"/>
        <w:gridCol w:w="996"/>
        <w:gridCol w:w="851"/>
        <w:gridCol w:w="709"/>
        <w:gridCol w:w="1026"/>
        <w:gridCol w:w="1242"/>
        <w:gridCol w:w="866"/>
      </w:tblGrid>
      <w:tr w:rsidR="005228FC">
        <w:trPr>
          <w:trHeight w:val="20"/>
          <w:jc w:val="center"/>
        </w:trPr>
        <w:tc>
          <w:tcPr>
            <w:tcW w:w="2247" w:type="dxa"/>
            <w:tcBorders>
              <w:left w:val="single" w:sz="4" w:space="0" w:color="auto"/>
            </w:tcBorders>
            <w:shd w:val="clear" w:color="auto" w:fill="auto"/>
            <w:vAlign w:val="center"/>
          </w:tcPr>
          <w:p w:rsidR="005228FC" w:rsidRDefault="00D3411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1713" w:type="dxa"/>
            <w:shd w:val="clear" w:color="auto" w:fill="auto"/>
            <w:vAlign w:val="center"/>
          </w:tcPr>
          <w:p w:rsidR="005228FC" w:rsidRDefault="00D3411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CDRX cycle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996" w:type="dxa"/>
            <w:shd w:val="clear" w:color="auto" w:fill="auto"/>
            <w:vAlign w:val="center"/>
          </w:tcPr>
          <w:p w:rsidR="005228FC" w:rsidRDefault="00D3411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ODT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851" w:type="dxa"/>
            <w:shd w:val="clear" w:color="auto" w:fill="auto"/>
            <w:vAlign w:val="center"/>
          </w:tcPr>
          <w:p w:rsidR="005228FC" w:rsidRDefault="00D3411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IAT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709" w:type="dxa"/>
            <w:shd w:val="clear" w:color="auto" w:fill="auto"/>
            <w:vAlign w:val="center"/>
          </w:tcPr>
          <w:p w:rsidR="005228FC" w:rsidRDefault="00D3411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#UE /cell</w:t>
            </w:r>
          </w:p>
        </w:tc>
        <w:tc>
          <w:tcPr>
            <w:tcW w:w="1026" w:type="dxa"/>
            <w:shd w:val="clear" w:color="auto" w:fill="auto"/>
            <w:vAlign w:val="center"/>
          </w:tcPr>
          <w:p w:rsidR="005228FC" w:rsidRDefault="00D3411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floor (Capacity)</w:t>
            </w:r>
          </w:p>
        </w:tc>
        <w:tc>
          <w:tcPr>
            <w:tcW w:w="1242" w:type="dxa"/>
            <w:vAlign w:val="center"/>
          </w:tcPr>
          <w:p w:rsidR="005228FC" w:rsidRDefault="00D3411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Percentage of satisfied UE</w:t>
            </w:r>
          </w:p>
        </w:tc>
        <w:tc>
          <w:tcPr>
            <w:tcW w:w="866" w:type="dxa"/>
            <w:shd w:val="clear" w:color="auto" w:fill="auto"/>
            <w:vAlign w:val="center"/>
          </w:tcPr>
          <w:p w:rsidR="005228FC" w:rsidRDefault="00D3411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Mean PSG of all UEs (%)</w:t>
            </w:r>
          </w:p>
        </w:tc>
      </w:tr>
      <w:tr w:rsidR="005228FC">
        <w:trPr>
          <w:trHeight w:val="90"/>
          <w:jc w:val="center"/>
        </w:trPr>
        <w:tc>
          <w:tcPr>
            <w:tcW w:w="2247" w:type="dxa"/>
            <w:tcBorders>
              <w:left w:val="single" w:sz="4" w:space="0" w:color="auto"/>
            </w:tcBorders>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Baseline</w:t>
            </w:r>
          </w:p>
        </w:tc>
        <w:tc>
          <w:tcPr>
            <w:tcW w:w="1713"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996"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851"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709"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1</w:t>
            </w:r>
          </w:p>
        </w:tc>
        <w:tc>
          <w:tcPr>
            <w:tcW w:w="1026"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1</w:t>
            </w:r>
          </w:p>
        </w:tc>
        <w:tc>
          <w:tcPr>
            <w:tcW w:w="1242" w:type="dxa"/>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93.18%</w:t>
            </w:r>
          </w:p>
        </w:tc>
        <w:tc>
          <w:tcPr>
            <w:tcW w:w="866"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bCs/>
                <w:sz w:val="18"/>
                <w:szCs w:val="18"/>
              </w:rPr>
            </w:pPr>
            <w:r>
              <w:rPr>
                <w:rFonts w:ascii="Times New Roman" w:hAnsi="Times New Roman" w:cs="Times New Roman" w:hint="eastAsia"/>
                <w:bCs/>
                <w:sz w:val="18"/>
                <w:szCs w:val="18"/>
              </w:rPr>
              <w:t>-</w:t>
            </w:r>
          </w:p>
        </w:tc>
      </w:tr>
      <w:tr w:rsidR="005228FC">
        <w:trPr>
          <w:trHeight w:val="20"/>
          <w:jc w:val="center"/>
        </w:trPr>
        <w:tc>
          <w:tcPr>
            <w:tcW w:w="2247" w:type="dxa"/>
            <w:vMerge w:val="restart"/>
            <w:tcBorders>
              <w:left w:val="single" w:sz="4" w:space="0" w:color="auto"/>
            </w:tcBorders>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b/>
                <w:sz w:val="18"/>
                <w:szCs w:val="18"/>
              </w:rPr>
            </w:pPr>
            <w:r>
              <w:rPr>
                <w:rFonts w:ascii="Times New Roman" w:hAnsi="Times New Roman" w:cs="Times New Roman"/>
                <w:sz w:val="18"/>
                <w:szCs w:val="18"/>
              </w:rPr>
              <w:t>R15 CDRX</w:t>
            </w:r>
          </w:p>
        </w:tc>
        <w:tc>
          <w:tcPr>
            <w:tcW w:w="1713"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0</w:t>
            </w:r>
          </w:p>
        </w:tc>
        <w:tc>
          <w:tcPr>
            <w:tcW w:w="996"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8</w:t>
            </w:r>
          </w:p>
        </w:tc>
        <w:tc>
          <w:tcPr>
            <w:tcW w:w="851"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709"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026"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242" w:type="dxa"/>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90.15%</w:t>
            </w:r>
          </w:p>
        </w:tc>
        <w:tc>
          <w:tcPr>
            <w:tcW w:w="866"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b/>
                <w:bCs/>
                <w:sz w:val="18"/>
                <w:szCs w:val="18"/>
              </w:rPr>
            </w:pPr>
            <w:r>
              <w:rPr>
                <w:rFonts w:ascii="Times New Roman" w:hAnsi="Times New Roman" w:cs="Times New Roman" w:hint="eastAsia"/>
                <w:b/>
                <w:bCs/>
                <w:sz w:val="18"/>
                <w:szCs w:val="18"/>
              </w:rPr>
              <w:t>7%</w:t>
            </w:r>
          </w:p>
        </w:tc>
      </w:tr>
      <w:tr w:rsidR="005228FC">
        <w:trPr>
          <w:trHeight w:val="20"/>
          <w:jc w:val="center"/>
        </w:trPr>
        <w:tc>
          <w:tcPr>
            <w:tcW w:w="2247" w:type="dxa"/>
            <w:vMerge/>
            <w:tcBorders>
              <w:left w:val="single" w:sz="4" w:space="0" w:color="auto"/>
            </w:tcBorders>
            <w:shd w:val="clear" w:color="auto" w:fill="auto"/>
            <w:vAlign w:val="center"/>
          </w:tcPr>
          <w:p w:rsidR="005228FC" w:rsidRDefault="005228FC">
            <w:pPr>
              <w:pStyle w:val="xxmsonormal"/>
              <w:spacing w:beforeLines="0" w:before="0" w:afterLines="0" w:after="0" w:line="240" w:lineRule="auto"/>
              <w:jc w:val="center"/>
              <w:rPr>
                <w:rFonts w:ascii="Times New Roman" w:hAnsi="Times New Roman" w:cs="Times New Roman"/>
                <w:sz w:val="18"/>
                <w:szCs w:val="18"/>
              </w:rPr>
            </w:pPr>
          </w:p>
        </w:tc>
        <w:tc>
          <w:tcPr>
            <w:tcW w:w="1713"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6</w:t>
            </w:r>
          </w:p>
        </w:tc>
        <w:tc>
          <w:tcPr>
            <w:tcW w:w="996"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10</w:t>
            </w:r>
          </w:p>
        </w:tc>
        <w:tc>
          <w:tcPr>
            <w:tcW w:w="851"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709"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026"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242" w:type="dxa"/>
            <w:vAlign w:val="center"/>
          </w:tcPr>
          <w:p w:rsidR="005228FC" w:rsidRDefault="00D34114">
            <w:pPr>
              <w:pStyle w:val="xxmsonormal"/>
              <w:spacing w:beforeLines="0" w:before="0" w:afterLines="0" w:after="0" w:line="240" w:lineRule="auto"/>
              <w:jc w:val="center"/>
              <w:rPr>
                <w:rFonts w:ascii="Times New Roman" w:hAnsi="Times New Roman" w:cs="Times New Roman"/>
                <w:b/>
                <w:sz w:val="18"/>
                <w:szCs w:val="18"/>
              </w:rPr>
            </w:pPr>
            <w:r>
              <w:rPr>
                <w:rFonts w:ascii="Times New Roman" w:hAnsi="Times New Roman" w:cs="Times New Roman"/>
                <w:b/>
                <w:sz w:val="18"/>
                <w:szCs w:val="18"/>
              </w:rPr>
              <w:t>81.82%</w:t>
            </w:r>
          </w:p>
        </w:tc>
        <w:tc>
          <w:tcPr>
            <w:tcW w:w="866"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bCs/>
                <w:sz w:val="18"/>
                <w:szCs w:val="18"/>
              </w:rPr>
            </w:pPr>
            <w:r>
              <w:rPr>
                <w:rFonts w:ascii="Times New Roman" w:hAnsi="Times New Roman" w:cs="Times New Roman" w:hint="eastAsia"/>
                <w:bCs/>
                <w:sz w:val="18"/>
                <w:szCs w:val="18"/>
              </w:rPr>
              <w:t>18.47%</w:t>
            </w:r>
          </w:p>
        </w:tc>
      </w:tr>
      <w:tr w:rsidR="005228FC">
        <w:trPr>
          <w:trHeight w:val="351"/>
          <w:jc w:val="center"/>
        </w:trPr>
        <w:tc>
          <w:tcPr>
            <w:tcW w:w="2247" w:type="dxa"/>
            <w:tcBorders>
              <w:left w:val="single" w:sz="4" w:space="0" w:color="auto"/>
            </w:tcBorders>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Non-uniform CDRX cycle </w:t>
            </w:r>
          </w:p>
        </w:tc>
        <w:tc>
          <w:tcPr>
            <w:tcW w:w="1713"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(17,17,16)</w:t>
            </w:r>
          </w:p>
        </w:tc>
        <w:tc>
          <w:tcPr>
            <w:tcW w:w="996"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851"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709"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026"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242" w:type="dxa"/>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90.15%</w:t>
            </w:r>
          </w:p>
        </w:tc>
        <w:tc>
          <w:tcPr>
            <w:tcW w:w="866" w:type="dxa"/>
            <w:shd w:val="clear" w:color="auto" w:fill="auto"/>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33.9%</w:t>
            </w:r>
          </w:p>
        </w:tc>
      </w:tr>
      <w:tr w:rsidR="005228FC">
        <w:trPr>
          <w:trHeight w:val="90"/>
          <w:jc w:val="center"/>
        </w:trPr>
        <w:tc>
          <w:tcPr>
            <w:tcW w:w="2247" w:type="dxa"/>
            <w:tcBorders>
              <w:left w:val="single" w:sz="4" w:space="0" w:color="auto"/>
            </w:tcBorders>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Uniform non-integer CDRX cycle</w:t>
            </w:r>
          </w:p>
        </w:tc>
        <w:tc>
          <w:tcPr>
            <w:tcW w:w="1713"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(1000/60)</w:t>
            </w:r>
          </w:p>
        </w:tc>
        <w:tc>
          <w:tcPr>
            <w:tcW w:w="996"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851"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709"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026"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242" w:type="dxa"/>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90.18%</w:t>
            </w:r>
          </w:p>
        </w:tc>
        <w:tc>
          <w:tcPr>
            <w:tcW w:w="866" w:type="dxa"/>
            <w:shd w:val="clear" w:color="auto" w:fill="auto"/>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33.8%</w:t>
            </w:r>
          </w:p>
        </w:tc>
      </w:tr>
      <w:tr w:rsidR="005228FC">
        <w:trPr>
          <w:trHeight w:val="20"/>
          <w:jc w:val="center"/>
        </w:trPr>
        <w:tc>
          <w:tcPr>
            <w:tcW w:w="2247" w:type="dxa"/>
            <w:tcBorders>
              <w:left w:val="single" w:sz="4" w:space="0" w:color="auto"/>
            </w:tcBorders>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Enhanced m</w:t>
            </w:r>
            <w:r>
              <w:rPr>
                <w:rFonts w:ascii="Times New Roman" w:hAnsi="Times New Roman" w:cs="Times New Roman" w:hint="eastAsia"/>
                <w:sz w:val="18"/>
                <w:szCs w:val="18"/>
              </w:rPr>
              <w:t>ultiple CDRX (3 CDRX configurations)</w:t>
            </w:r>
          </w:p>
        </w:tc>
        <w:tc>
          <w:tcPr>
            <w:tcW w:w="1713"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5</w:t>
            </w:r>
            <w:r>
              <w:rPr>
                <w:rFonts w:ascii="Times New Roman" w:hAnsi="Times New Roman" w:cs="Times New Roman"/>
                <w:sz w:val="18"/>
                <w:szCs w:val="18"/>
              </w:rPr>
              <w:t>0ms DRX cycle</w:t>
            </w:r>
          </w:p>
        </w:tc>
        <w:tc>
          <w:tcPr>
            <w:tcW w:w="996"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851"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709"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026"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242" w:type="dxa"/>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90.1%</w:t>
            </w:r>
          </w:p>
        </w:tc>
        <w:tc>
          <w:tcPr>
            <w:tcW w:w="866" w:type="dxa"/>
            <w:shd w:val="clear" w:color="auto" w:fill="auto"/>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34%</w:t>
            </w:r>
          </w:p>
        </w:tc>
      </w:tr>
    </w:tbl>
    <w:p w:rsidR="005228FC" w:rsidRDefault="005228FC">
      <w:pPr>
        <w:spacing w:before="120" w:after="120" w:line="256" w:lineRule="auto"/>
        <w:rPr>
          <w:sz w:val="20"/>
        </w:rPr>
      </w:pPr>
    </w:p>
    <w:p w:rsidR="005228FC" w:rsidRDefault="00D34114">
      <w:pPr>
        <w:spacing w:before="120" w:after="120" w:line="256" w:lineRule="auto"/>
        <w:jc w:val="center"/>
      </w:pPr>
      <w:r>
        <w:rPr>
          <w:rFonts w:eastAsia="黑体"/>
          <w:sz w:val="20"/>
          <w:szCs w:val="24"/>
        </w:rPr>
        <w:t xml:space="preserve">Table </w:t>
      </w:r>
      <w:r>
        <w:rPr>
          <w:rFonts w:eastAsia="黑体" w:hint="eastAsia"/>
          <w:sz w:val="20"/>
          <w:szCs w:val="24"/>
        </w:rPr>
        <w:t>A3</w:t>
      </w:r>
      <w:r>
        <w:rPr>
          <w:rFonts w:eastAsia="黑体"/>
          <w:sz w:val="20"/>
          <w:szCs w:val="22"/>
        </w:rPr>
        <w:t xml:space="preserve"> </w:t>
      </w:r>
      <w:r>
        <w:rPr>
          <w:rFonts w:eastAsia="黑体"/>
          <w:sz w:val="20"/>
          <w:szCs w:val="24"/>
        </w:rPr>
        <w:t>FR1 power consumption results in</w:t>
      </w:r>
      <w:r>
        <w:rPr>
          <w:rFonts w:eastAsia="黑体" w:hint="eastAsia"/>
          <w:sz w:val="20"/>
          <w:szCs w:val="24"/>
        </w:rPr>
        <w:t xml:space="preserve"> Dense Urban</w:t>
      </w:r>
      <w:r>
        <w:rPr>
          <w:rFonts w:eastAsia="黑体"/>
          <w:sz w:val="20"/>
          <w:szCs w:val="24"/>
        </w:rPr>
        <w:t xml:space="preserve"> scenario (VR45M, fps=60, DL only)</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2135"/>
        <w:gridCol w:w="984"/>
        <w:gridCol w:w="699"/>
        <w:gridCol w:w="643"/>
        <w:gridCol w:w="665"/>
        <w:gridCol w:w="1152"/>
        <w:gridCol w:w="1355"/>
        <w:gridCol w:w="1117"/>
      </w:tblGrid>
      <w:tr w:rsidR="005228FC">
        <w:trPr>
          <w:trHeight w:val="20"/>
          <w:jc w:val="center"/>
        </w:trPr>
        <w:tc>
          <w:tcPr>
            <w:tcW w:w="900" w:type="dxa"/>
            <w:tcBorders>
              <w:left w:val="single" w:sz="4" w:space="0" w:color="auto"/>
            </w:tcBorders>
            <w:shd w:val="clear" w:color="auto" w:fill="auto"/>
            <w:vAlign w:val="center"/>
          </w:tcPr>
          <w:p w:rsidR="005228FC" w:rsidRDefault="00D34114">
            <w:pPr>
              <w:widowControl w:val="0"/>
              <w:spacing w:beforeLines="0" w:before="79" w:afterLines="0" w:after="79" w:line="240" w:lineRule="auto"/>
              <w:jc w:val="center"/>
              <w:rPr>
                <w:b/>
                <w:sz w:val="18"/>
                <w:szCs w:val="18"/>
              </w:rPr>
            </w:pPr>
            <w:r>
              <w:rPr>
                <w:rFonts w:hint="eastAsia"/>
                <w:b/>
                <w:sz w:val="18"/>
                <w:szCs w:val="18"/>
              </w:rPr>
              <w:lastRenderedPageBreak/>
              <w:t>Traffic</w:t>
            </w:r>
          </w:p>
        </w:tc>
        <w:tc>
          <w:tcPr>
            <w:tcW w:w="2135" w:type="dxa"/>
            <w:tcBorders>
              <w:left w:val="single" w:sz="4" w:space="0" w:color="auto"/>
            </w:tcBorders>
            <w:shd w:val="clear" w:color="auto" w:fill="auto"/>
            <w:vAlign w:val="center"/>
          </w:tcPr>
          <w:p w:rsidR="005228FC" w:rsidRDefault="00D34114">
            <w:pPr>
              <w:widowControl w:val="0"/>
              <w:spacing w:beforeLines="0" w:before="79" w:afterLines="0" w:after="79" w:line="240" w:lineRule="auto"/>
              <w:jc w:val="center"/>
              <w:rPr>
                <w:b/>
                <w:sz w:val="18"/>
                <w:szCs w:val="18"/>
              </w:rPr>
            </w:pPr>
            <w:r>
              <w:rPr>
                <w:b/>
                <w:sz w:val="18"/>
                <w:szCs w:val="18"/>
              </w:rPr>
              <w:t>Power saving scheme</w:t>
            </w:r>
          </w:p>
        </w:tc>
        <w:tc>
          <w:tcPr>
            <w:tcW w:w="0" w:type="auto"/>
            <w:shd w:val="clear" w:color="auto" w:fill="auto"/>
            <w:vAlign w:val="center"/>
          </w:tcPr>
          <w:p w:rsidR="005228FC" w:rsidRDefault="00D34114">
            <w:pPr>
              <w:widowControl w:val="0"/>
              <w:spacing w:beforeLines="0" w:before="79" w:afterLines="0" w:after="79" w:line="240" w:lineRule="auto"/>
              <w:jc w:val="center"/>
              <w:rPr>
                <w:b/>
                <w:sz w:val="18"/>
                <w:szCs w:val="18"/>
              </w:rPr>
            </w:pPr>
            <w:r>
              <w:rPr>
                <w:b/>
                <w:sz w:val="18"/>
                <w:szCs w:val="18"/>
              </w:rPr>
              <w:t>CDRX cycle (</w:t>
            </w:r>
            <w:proofErr w:type="spellStart"/>
            <w:r>
              <w:rPr>
                <w:b/>
                <w:sz w:val="18"/>
                <w:szCs w:val="18"/>
              </w:rPr>
              <w:t>ms</w:t>
            </w:r>
            <w:proofErr w:type="spellEnd"/>
            <w:r>
              <w:rPr>
                <w:b/>
                <w:sz w:val="18"/>
                <w:szCs w:val="18"/>
              </w:rPr>
              <w:t>)</w:t>
            </w:r>
          </w:p>
        </w:tc>
        <w:tc>
          <w:tcPr>
            <w:tcW w:w="0" w:type="auto"/>
            <w:shd w:val="clear" w:color="auto" w:fill="auto"/>
            <w:vAlign w:val="center"/>
          </w:tcPr>
          <w:p w:rsidR="005228FC" w:rsidRDefault="00D34114">
            <w:pPr>
              <w:widowControl w:val="0"/>
              <w:spacing w:beforeLines="0" w:before="79" w:afterLines="0" w:after="79" w:line="240" w:lineRule="auto"/>
              <w:jc w:val="center"/>
              <w:rPr>
                <w:b/>
                <w:sz w:val="18"/>
                <w:szCs w:val="18"/>
              </w:rPr>
            </w:pPr>
            <w:r>
              <w:rPr>
                <w:b/>
                <w:sz w:val="18"/>
                <w:szCs w:val="18"/>
              </w:rPr>
              <w:t>ODT (</w:t>
            </w:r>
            <w:proofErr w:type="spellStart"/>
            <w:r>
              <w:rPr>
                <w:b/>
                <w:sz w:val="18"/>
                <w:szCs w:val="18"/>
              </w:rPr>
              <w:t>ms</w:t>
            </w:r>
            <w:proofErr w:type="spellEnd"/>
            <w:r>
              <w:rPr>
                <w:b/>
                <w:sz w:val="18"/>
                <w:szCs w:val="18"/>
              </w:rPr>
              <w:t>)</w:t>
            </w:r>
          </w:p>
        </w:tc>
        <w:tc>
          <w:tcPr>
            <w:tcW w:w="0" w:type="auto"/>
            <w:shd w:val="clear" w:color="auto" w:fill="auto"/>
            <w:vAlign w:val="center"/>
          </w:tcPr>
          <w:p w:rsidR="005228FC" w:rsidRDefault="00D34114">
            <w:pPr>
              <w:widowControl w:val="0"/>
              <w:spacing w:beforeLines="0" w:before="79" w:afterLines="0" w:after="79" w:line="240" w:lineRule="auto"/>
              <w:jc w:val="center"/>
              <w:rPr>
                <w:b/>
                <w:sz w:val="18"/>
                <w:szCs w:val="18"/>
              </w:rPr>
            </w:pPr>
            <w:r>
              <w:rPr>
                <w:b/>
                <w:sz w:val="18"/>
                <w:szCs w:val="18"/>
              </w:rPr>
              <w:t>IAT (</w:t>
            </w:r>
            <w:proofErr w:type="spellStart"/>
            <w:r>
              <w:rPr>
                <w:b/>
                <w:sz w:val="18"/>
                <w:szCs w:val="18"/>
              </w:rPr>
              <w:t>ms</w:t>
            </w:r>
            <w:proofErr w:type="spellEnd"/>
            <w:r>
              <w:rPr>
                <w:b/>
                <w:sz w:val="18"/>
                <w:szCs w:val="18"/>
              </w:rPr>
              <w:t>)</w:t>
            </w:r>
          </w:p>
        </w:tc>
        <w:tc>
          <w:tcPr>
            <w:tcW w:w="665" w:type="dxa"/>
            <w:shd w:val="clear" w:color="auto" w:fill="auto"/>
            <w:vAlign w:val="center"/>
          </w:tcPr>
          <w:p w:rsidR="005228FC" w:rsidRDefault="00D34114">
            <w:pPr>
              <w:widowControl w:val="0"/>
              <w:spacing w:beforeLines="0" w:before="79" w:afterLines="0" w:after="79" w:line="240" w:lineRule="auto"/>
              <w:jc w:val="center"/>
              <w:rPr>
                <w:b/>
                <w:sz w:val="18"/>
                <w:szCs w:val="18"/>
              </w:rPr>
            </w:pPr>
            <w:r>
              <w:rPr>
                <w:b/>
                <w:sz w:val="18"/>
                <w:szCs w:val="18"/>
              </w:rPr>
              <w:t>#UE /cell</w:t>
            </w:r>
          </w:p>
        </w:tc>
        <w:tc>
          <w:tcPr>
            <w:tcW w:w="1152" w:type="dxa"/>
            <w:shd w:val="clear" w:color="auto" w:fill="auto"/>
            <w:vAlign w:val="center"/>
          </w:tcPr>
          <w:p w:rsidR="005228FC" w:rsidRDefault="00D34114">
            <w:pPr>
              <w:widowControl w:val="0"/>
              <w:spacing w:beforeLines="0" w:before="79" w:afterLines="0" w:after="79" w:line="240" w:lineRule="auto"/>
              <w:jc w:val="center"/>
              <w:rPr>
                <w:b/>
                <w:sz w:val="18"/>
                <w:szCs w:val="18"/>
              </w:rPr>
            </w:pPr>
            <w:r>
              <w:rPr>
                <w:b/>
                <w:sz w:val="18"/>
                <w:szCs w:val="18"/>
              </w:rPr>
              <w:t>floor (Capacity)</w:t>
            </w:r>
          </w:p>
        </w:tc>
        <w:tc>
          <w:tcPr>
            <w:tcW w:w="0" w:type="auto"/>
            <w:vAlign w:val="center"/>
          </w:tcPr>
          <w:p w:rsidR="005228FC" w:rsidRDefault="00D34114">
            <w:pPr>
              <w:widowControl w:val="0"/>
              <w:spacing w:beforeLines="0" w:before="79" w:afterLines="0" w:after="79" w:line="240" w:lineRule="auto"/>
              <w:jc w:val="center"/>
              <w:rPr>
                <w:b/>
                <w:sz w:val="18"/>
                <w:szCs w:val="18"/>
              </w:rPr>
            </w:pPr>
            <w:r>
              <w:rPr>
                <w:b/>
                <w:sz w:val="18"/>
                <w:szCs w:val="18"/>
              </w:rPr>
              <w:t>Percentage of satisfied UE</w:t>
            </w:r>
          </w:p>
        </w:tc>
        <w:tc>
          <w:tcPr>
            <w:tcW w:w="0" w:type="auto"/>
            <w:shd w:val="clear" w:color="auto" w:fill="auto"/>
            <w:vAlign w:val="center"/>
          </w:tcPr>
          <w:p w:rsidR="005228FC" w:rsidRDefault="00D34114">
            <w:pPr>
              <w:widowControl w:val="0"/>
              <w:spacing w:beforeLines="0" w:before="79" w:afterLines="0" w:after="79" w:line="240" w:lineRule="auto"/>
              <w:jc w:val="center"/>
              <w:rPr>
                <w:b/>
                <w:sz w:val="18"/>
                <w:szCs w:val="18"/>
              </w:rPr>
            </w:pPr>
            <w:r>
              <w:rPr>
                <w:b/>
                <w:sz w:val="18"/>
                <w:szCs w:val="18"/>
              </w:rPr>
              <w:t xml:space="preserve">Mean PSG of all </w:t>
            </w:r>
            <w:proofErr w:type="spellStart"/>
            <w:r>
              <w:rPr>
                <w:b/>
                <w:sz w:val="18"/>
                <w:szCs w:val="18"/>
              </w:rPr>
              <w:t>Ues</w:t>
            </w:r>
            <w:proofErr w:type="spellEnd"/>
            <w:r>
              <w:rPr>
                <w:b/>
                <w:sz w:val="18"/>
                <w:szCs w:val="18"/>
              </w:rPr>
              <w:t xml:space="preserve"> (%)</w:t>
            </w:r>
          </w:p>
        </w:tc>
      </w:tr>
      <w:tr w:rsidR="005228FC">
        <w:trPr>
          <w:trHeight w:val="20"/>
          <w:jc w:val="center"/>
        </w:trPr>
        <w:tc>
          <w:tcPr>
            <w:tcW w:w="900" w:type="dxa"/>
            <w:vMerge w:val="restart"/>
            <w:tcBorders>
              <w:left w:val="single" w:sz="4" w:space="0" w:color="auto"/>
            </w:tcBorders>
            <w:shd w:val="clear" w:color="auto" w:fill="auto"/>
            <w:vAlign w:val="center"/>
          </w:tcPr>
          <w:p w:rsidR="005228FC" w:rsidRDefault="00D34114">
            <w:pPr>
              <w:widowControl w:val="0"/>
              <w:spacing w:beforeLines="0" w:before="79" w:afterLines="0" w:after="79" w:line="240" w:lineRule="auto"/>
              <w:jc w:val="center"/>
              <w:rPr>
                <w:rFonts w:eastAsia="黑体"/>
                <w:sz w:val="20"/>
                <w:szCs w:val="24"/>
              </w:rPr>
            </w:pPr>
            <w:r>
              <w:rPr>
                <w:rFonts w:eastAsia="黑体"/>
                <w:sz w:val="20"/>
                <w:szCs w:val="24"/>
              </w:rPr>
              <w:t>VR45M</w:t>
            </w:r>
          </w:p>
          <w:p w:rsidR="005228FC" w:rsidRDefault="00D34114">
            <w:pPr>
              <w:widowControl w:val="0"/>
              <w:spacing w:beforeLines="0" w:before="79" w:afterLines="0" w:after="79" w:line="240" w:lineRule="auto"/>
              <w:jc w:val="center"/>
              <w:rPr>
                <w:rFonts w:eastAsia="黑体"/>
                <w:sz w:val="20"/>
                <w:szCs w:val="24"/>
              </w:rPr>
            </w:pPr>
            <w:r>
              <w:rPr>
                <w:rFonts w:eastAsia="黑体" w:hint="eastAsia"/>
                <w:sz w:val="20"/>
                <w:szCs w:val="24"/>
              </w:rPr>
              <w:t>Jitter = [-4,4]</w:t>
            </w:r>
            <w:proofErr w:type="spellStart"/>
            <w:r>
              <w:rPr>
                <w:rFonts w:eastAsia="黑体" w:hint="eastAsia"/>
                <w:sz w:val="20"/>
                <w:szCs w:val="24"/>
              </w:rPr>
              <w:t>ms</w:t>
            </w:r>
            <w:proofErr w:type="spellEnd"/>
          </w:p>
        </w:tc>
        <w:tc>
          <w:tcPr>
            <w:tcW w:w="2135" w:type="dxa"/>
            <w:tcBorders>
              <w:left w:val="single" w:sz="4" w:space="0" w:color="auto"/>
            </w:tcBorders>
            <w:shd w:val="clear" w:color="auto" w:fill="auto"/>
            <w:vAlign w:val="center"/>
          </w:tcPr>
          <w:p w:rsidR="005228FC" w:rsidRDefault="00D34114">
            <w:pPr>
              <w:widowControl w:val="0"/>
              <w:spacing w:beforeLines="0" w:before="79" w:afterLines="0" w:after="79" w:line="240" w:lineRule="auto"/>
              <w:jc w:val="center"/>
              <w:rPr>
                <w:b/>
                <w:sz w:val="18"/>
                <w:szCs w:val="18"/>
              </w:rPr>
            </w:pPr>
            <w:r>
              <w:rPr>
                <w:sz w:val="18"/>
                <w:szCs w:val="18"/>
              </w:rPr>
              <w:t>Always On</w:t>
            </w:r>
          </w:p>
        </w:tc>
        <w:tc>
          <w:tcPr>
            <w:tcW w:w="0" w:type="auto"/>
            <w:shd w:val="clear" w:color="auto" w:fill="auto"/>
            <w:vAlign w:val="center"/>
          </w:tcPr>
          <w:p w:rsidR="005228FC" w:rsidRDefault="00D34114">
            <w:pPr>
              <w:widowControl w:val="0"/>
              <w:spacing w:beforeLines="0" w:before="79" w:afterLines="0" w:after="79" w:line="240" w:lineRule="auto"/>
              <w:jc w:val="center"/>
              <w:rPr>
                <w:b/>
                <w:sz w:val="18"/>
                <w:szCs w:val="18"/>
              </w:rPr>
            </w:pPr>
            <w:r>
              <w:rPr>
                <w:rFonts w:hint="eastAsia"/>
                <w:sz w:val="18"/>
                <w:szCs w:val="18"/>
              </w:rPr>
              <w:t>-</w:t>
            </w:r>
          </w:p>
        </w:tc>
        <w:tc>
          <w:tcPr>
            <w:tcW w:w="0" w:type="auto"/>
            <w:shd w:val="clear" w:color="auto" w:fill="auto"/>
            <w:vAlign w:val="center"/>
          </w:tcPr>
          <w:p w:rsidR="005228FC" w:rsidRDefault="00D34114">
            <w:pPr>
              <w:widowControl w:val="0"/>
              <w:spacing w:beforeLines="0" w:before="79" w:afterLines="0" w:after="79" w:line="240" w:lineRule="auto"/>
              <w:jc w:val="center"/>
              <w:rPr>
                <w:b/>
                <w:sz w:val="18"/>
                <w:szCs w:val="18"/>
              </w:rPr>
            </w:pPr>
            <w:r>
              <w:rPr>
                <w:rFonts w:hint="eastAsia"/>
                <w:sz w:val="18"/>
                <w:szCs w:val="18"/>
              </w:rPr>
              <w:t>-</w:t>
            </w:r>
          </w:p>
        </w:tc>
        <w:tc>
          <w:tcPr>
            <w:tcW w:w="0" w:type="auto"/>
            <w:shd w:val="clear" w:color="auto" w:fill="auto"/>
            <w:vAlign w:val="center"/>
          </w:tcPr>
          <w:p w:rsidR="005228FC" w:rsidRDefault="00D34114">
            <w:pPr>
              <w:widowControl w:val="0"/>
              <w:spacing w:beforeLines="0" w:before="79" w:afterLines="0" w:after="79" w:line="240" w:lineRule="auto"/>
              <w:jc w:val="center"/>
              <w:rPr>
                <w:b/>
                <w:sz w:val="18"/>
                <w:szCs w:val="18"/>
              </w:rPr>
            </w:pPr>
            <w:r>
              <w:rPr>
                <w:rFonts w:hint="eastAsia"/>
                <w:sz w:val="18"/>
                <w:szCs w:val="18"/>
              </w:rPr>
              <w:t>-</w:t>
            </w:r>
          </w:p>
        </w:tc>
        <w:tc>
          <w:tcPr>
            <w:tcW w:w="665" w:type="dxa"/>
            <w:shd w:val="clear" w:color="auto" w:fill="auto"/>
            <w:vAlign w:val="center"/>
          </w:tcPr>
          <w:p w:rsidR="005228FC" w:rsidRDefault="00D34114">
            <w:pPr>
              <w:widowControl w:val="0"/>
              <w:spacing w:beforeLines="0" w:before="79" w:afterLines="0" w:after="79" w:line="240" w:lineRule="auto"/>
              <w:jc w:val="center"/>
              <w:rPr>
                <w:b/>
                <w:sz w:val="18"/>
                <w:szCs w:val="18"/>
              </w:rPr>
            </w:pPr>
            <w:r>
              <w:rPr>
                <w:rFonts w:hint="eastAsia"/>
                <w:sz w:val="18"/>
                <w:szCs w:val="18"/>
              </w:rPr>
              <w:t>7</w:t>
            </w:r>
          </w:p>
        </w:tc>
        <w:tc>
          <w:tcPr>
            <w:tcW w:w="1152" w:type="dxa"/>
            <w:shd w:val="clear" w:color="auto" w:fill="auto"/>
            <w:vAlign w:val="center"/>
          </w:tcPr>
          <w:p w:rsidR="005228FC" w:rsidRDefault="00D34114">
            <w:pPr>
              <w:widowControl w:val="0"/>
              <w:spacing w:beforeLines="0" w:before="79" w:afterLines="0" w:after="79" w:line="240" w:lineRule="auto"/>
              <w:jc w:val="center"/>
              <w:rPr>
                <w:b/>
                <w:sz w:val="18"/>
                <w:szCs w:val="18"/>
              </w:rPr>
            </w:pPr>
            <w:r>
              <w:rPr>
                <w:rFonts w:hint="eastAsia"/>
                <w:sz w:val="18"/>
                <w:szCs w:val="18"/>
              </w:rPr>
              <w:t>7</w:t>
            </w:r>
          </w:p>
        </w:tc>
        <w:tc>
          <w:tcPr>
            <w:tcW w:w="0" w:type="auto"/>
            <w:vAlign w:val="center"/>
          </w:tcPr>
          <w:p w:rsidR="005228FC" w:rsidRDefault="00D34114">
            <w:pPr>
              <w:widowControl w:val="0"/>
              <w:spacing w:beforeLines="0" w:before="79" w:afterLines="0" w:after="79" w:line="240" w:lineRule="auto"/>
              <w:jc w:val="center"/>
              <w:rPr>
                <w:b/>
                <w:sz w:val="18"/>
                <w:szCs w:val="18"/>
              </w:rPr>
            </w:pPr>
            <w:r>
              <w:rPr>
                <w:sz w:val="18"/>
                <w:szCs w:val="18"/>
              </w:rPr>
              <w:t>9</w:t>
            </w:r>
            <w:r>
              <w:rPr>
                <w:rFonts w:hint="eastAsia"/>
                <w:sz w:val="18"/>
                <w:szCs w:val="18"/>
              </w:rPr>
              <w:t>1</w:t>
            </w:r>
            <w:r>
              <w:rPr>
                <w:sz w:val="18"/>
                <w:szCs w:val="18"/>
              </w:rPr>
              <w:t>.1</w:t>
            </w:r>
            <w:r>
              <w:rPr>
                <w:rFonts w:hint="eastAsia"/>
                <w:sz w:val="18"/>
                <w:szCs w:val="18"/>
              </w:rPr>
              <w:t>6</w:t>
            </w:r>
            <w:r>
              <w:rPr>
                <w:sz w:val="18"/>
                <w:szCs w:val="18"/>
              </w:rPr>
              <w:t>%</w:t>
            </w:r>
          </w:p>
        </w:tc>
        <w:tc>
          <w:tcPr>
            <w:tcW w:w="0" w:type="auto"/>
            <w:shd w:val="clear" w:color="auto" w:fill="auto"/>
            <w:vAlign w:val="center"/>
          </w:tcPr>
          <w:p w:rsidR="005228FC" w:rsidRDefault="005228FC">
            <w:pPr>
              <w:widowControl w:val="0"/>
              <w:spacing w:beforeLines="0" w:before="79" w:afterLines="0" w:after="79" w:line="240" w:lineRule="auto"/>
              <w:jc w:val="center"/>
              <w:rPr>
                <w:b/>
                <w:sz w:val="18"/>
                <w:szCs w:val="18"/>
              </w:rPr>
            </w:pPr>
          </w:p>
        </w:tc>
      </w:tr>
      <w:tr w:rsidR="005228FC">
        <w:trPr>
          <w:trHeight w:val="20"/>
          <w:jc w:val="center"/>
        </w:trPr>
        <w:tc>
          <w:tcPr>
            <w:tcW w:w="900" w:type="dxa"/>
            <w:vMerge/>
            <w:tcBorders>
              <w:left w:val="single" w:sz="4" w:space="0" w:color="auto"/>
            </w:tcBorders>
            <w:shd w:val="clear" w:color="auto" w:fill="auto"/>
            <w:vAlign w:val="center"/>
          </w:tcPr>
          <w:p w:rsidR="005228FC" w:rsidRDefault="005228FC">
            <w:pPr>
              <w:widowControl w:val="0"/>
              <w:spacing w:beforeLines="0" w:before="0" w:afterLines="0" w:after="0" w:line="240" w:lineRule="auto"/>
              <w:jc w:val="center"/>
              <w:rPr>
                <w:sz w:val="18"/>
                <w:szCs w:val="18"/>
              </w:rPr>
            </w:pPr>
          </w:p>
        </w:tc>
        <w:tc>
          <w:tcPr>
            <w:tcW w:w="2135" w:type="dxa"/>
            <w:tcBorders>
              <w:left w:val="single" w:sz="4" w:space="0" w:color="auto"/>
            </w:tcBorders>
            <w:shd w:val="clear" w:color="auto" w:fill="auto"/>
            <w:vAlign w:val="center"/>
          </w:tcPr>
          <w:p w:rsidR="005228FC" w:rsidRDefault="00D34114">
            <w:pPr>
              <w:widowControl w:val="0"/>
              <w:spacing w:beforeLines="0" w:before="0" w:afterLines="0" w:after="0" w:line="240" w:lineRule="auto"/>
              <w:jc w:val="center"/>
              <w:rPr>
                <w:sz w:val="18"/>
                <w:szCs w:val="18"/>
              </w:rPr>
            </w:pPr>
            <w:r>
              <w:rPr>
                <w:sz w:val="18"/>
                <w:szCs w:val="18"/>
              </w:rPr>
              <w:t>Aligned CDRX with XR traffic</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sz w:val="18"/>
                <w:szCs w:val="18"/>
              </w:rPr>
              <w:t>Aligned</w:t>
            </w:r>
          </w:p>
          <w:p w:rsidR="005228FC" w:rsidRDefault="00D34114">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8</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sz w:val="18"/>
                <w:szCs w:val="18"/>
              </w:rPr>
              <w:t>5</w:t>
            </w:r>
          </w:p>
        </w:tc>
        <w:tc>
          <w:tcPr>
            <w:tcW w:w="665" w:type="dxa"/>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7</w:t>
            </w:r>
          </w:p>
        </w:tc>
        <w:tc>
          <w:tcPr>
            <w:tcW w:w="1152" w:type="dxa"/>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7</w:t>
            </w:r>
          </w:p>
        </w:tc>
        <w:tc>
          <w:tcPr>
            <w:tcW w:w="0" w:type="auto"/>
            <w:vAlign w:val="center"/>
          </w:tcPr>
          <w:p w:rsidR="005228FC" w:rsidRDefault="005228FC">
            <w:pPr>
              <w:widowControl w:val="0"/>
              <w:spacing w:beforeLines="0" w:before="0" w:afterLines="0" w:after="0" w:line="240" w:lineRule="auto"/>
              <w:jc w:val="center"/>
              <w:rPr>
                <w:sz w:val="18"/>
                <w:szCs w:val="18"/>
              </w:rPr>
            </w:pPr>
          </w:p>
          <w:p w:rsidR="005228FC" w:rsidRDefault="00D34114">
            <w:pPr>
              <w:widowControl w:val="0"/>
              <w:spacing w:beforeLines="0" w:before="0" w:afterLines="0" w:after="0" w:line="240" w:lineRule="auto"/>
              <w:jc w:val="center"/>
              <w:rPr>
                <w:sz w:val="18"/>
                <w:szCs w:val="18"/>
              </w:rPr>
            </w:pPr>
            <w:r>
              <w:rPr>
                <w:rFonts w:hint="eastAsia"/>
                <w:sz w:val="18"/>
                <w:szCs w:val="18"/>
              </w:rPr>
              <w:t>89.8%</w:t>
            </w:r>
          </w:p>
        </w:tc>
        <w:tc>
          <w:tcPr>
            <w:tcW w:w="0" w:type="auto"/>
            <w:shd w:val="clear" w:color="auto" w:fill="auto"/>
            <w:vAlign w:val="center"/>
          </w:tcPr>
          <w:p w:rsidR="005228FC" w:rsidRDefault="005228FC">
            <w:pPr>
              <w:widowControl w:val="0"/>
              <w:spacing w:beforeLines="0" w:before="0" w:afterLines="0" w:after="0" w:line="240" w:lineRule="auto"/>
              <w:jc w:val="center"/>
              <w:rPr>
                <w:sz w:val="18"/>
                <w:szCs w:val="18"/>
              </w:rPr>
            </w:pPr>
          </w:p>
          <w:p w:rsidR="005228FC" w:rsidRDefault="00D34114">
            <w:pPr>
              <w:widowControl w:val="0"/>
              <w:spacing w:beforeLines="0" w:before="0" w:afterLines="0" w:after="0" w:line="240" w:lineRule="auto"/>
              <w:jc w:val="center"/>
              <w:rPr>
                <w:sz w:val="18"/>
                <w:szCs w:val="18"/>
              </w:rPr>
            </w:pPr>
            <w:r>
              <w:rPr>
                <w:rFonts w:hint="eastAsia"/>
                <w:sz w:val="18"/>
                <w:szCs w:val="18"/>
              </w:rPr>
              <w:t>23%</w:t>
            </w:r>
          </w:p>
        </w:tc>
      </w:tr>
      <w:tr w:rsidR="005228FC">
        <w:trPr>
          <w:trHeight w:val="90"/>
          <w:jc w:val="center"/>
        </w:trPr>
        <w:tc>
          <w:tcPr>
            <w:tcW w:w="900" w:type="dxa"/>
            <w:vMerge/>
            <w:tcBorders>
              <w:left w:val="single" w:sz="4" w:space="0" w:color="auto"/>
            </w:tcBorders>
            <w:shd w:val="clear" w:color="auto" w:fill="auto"/>
            <w:vAlign w:val="center"/>
          </w:tcPr>
          <w:p w:rsidR="005228FC" w:rsidRDefault="005228FC">
            <w:pPr>
              <w:widowControl w:val="0"/>
              <w:spacing w:beforeLines="0" w:before="0" w:afterLines="0" w:after="0" w:line="240" w:lineRule="auto"/>
              <w:jc w:val="center"/>
              <w:rPr>
                <w:sz w:val="18"/>
                <w:szCs w:val="18"/>
              </w:rPr>
            </w:pPr>
          </w:p>
        </w:tc>
        <w:tc>
          <w:tcPr>
            <w:tcW w:w="2135" w:type="dxa"/>
            <w:tcBorders>
              <w:left w:val="single" w:sz="4" w:space="0" w:color="auto"/>
            </w:tcBorders>
            <w:shd w:val="clear" w:color="auto" w:fill="auto"/>
            <w:vAlign w:val="center"/>
          </w:tcPr>
          <w:p w:rsidR="005228FC" w:rsidRDefault="00D34114">
            <w:pPr>
              <w:widowControl w:val="0"/>
              <w:spacing w:beforeLines="0" w:before="0" w:afterLines="0" w:after="0" w:line="240" w:lineRule="auto"/>
              <w:jc w:val="center"/>
              <w:rPr>
                <w:sz w:val="18"/>
                <w:szCs w:val="18"/>
              </w:rPr>
            </w:pPr>
            <w:r>
              <w:rPr>
                <w:sz w:val="18"/>
                <w:szCs w:val="18"/>
              </w:rPr>
              <w:t>Aligned CDRX with XR traffic</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sz w:val="18"/>
                <w:szCs w:val="18"/>
              </w:rPr>
              <w:t>Aligned</w:t>
            </w:r>
          </w:p>
          <w:p w:rsidR="005228FC" w:rsidRDefault="00D34114">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10</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sz w:val="18"/>
                <w:szCs w:val="18"/>
              </w:rPr>
              <w:t>5</w:t>
            </w:r>
          </w:p>
        </w:tc>
        <w:tc>
          <w:tcPr>
            <w:tcW w:w="665" w:type="dxa"/>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7</w:t>
            </w:r>
          </w:p>
        </w:tc>
        <w:tc>
          <w:tcPr>
            <w:tcW w:w="1152" w:type="dxa"/>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7</w:t>
            </w:r>
          </w:p>
        </w:tc>
        <w:tc>
          <w:tcPr>
            <w:tcW w:w="0" w:type="auto"/>
            <w:vAlign w:val="center"/>
          </w:tcPr>
          <w:p w:rsidR="005228FC" w:rsidRDefault="005228FC">
            <w:pPr>
              <w:widowControl w:val="0"/>
              <w:spacing w:beforeLines="0" w:before="0" w:afterLines="0" w:after="0" w:line="240" w:lineRule="auto"/>
              <w:jc w:val="center"/>
              <w:rPr>
                <w:sz w:val="18"/>
                <w:szCs w:val="18"/>
              </w:rPr>
            </w:pPr>
          </w:p>
          <w:p w:rsidR="005228FC" w:rsidRDefault="00D34114">
            <w:pPr>
              <w:widowControl w:val="0"/>
              <w:spacing w:beforeLines="0" w:before="0" w:afterLines="0" w:after="0" w:line="240" w:lineRule="auto"/>
              <w:jc w:val="center"/>
              <w:rPr>
                <w:sz w:val="18"/>
                <w:szCs w:val="18"/>
              </w:rPr>
            </w:pPr>
            <w:r>
              <w:rPr>
                <w:rFonts w:hint="eastAsia"/>
                <w:sz w:val="18"/>
                <w:szCs w:val="18"/>
              </w:rPr>
              <w:t>90.48%</w:t>
            </w:r>
          </w:p>
        </w:tc>
        <w:tc>
          <w:tcPr>
            <w:tcW w:w="0" w:type="auto"/>
            <w:shd w:val="clear" w:color="auto" w:fill="auto"/>
            <w:vAlign w:val="center"/>
          </w:tcPr>
          <w:p w:rsidR="005228FC" w:rsidRDefault="005228FC">
            <w:pPr>
              <w:widowControl w:val="0"/>
              <w:spacing w:beforeLines="0" w:before="0" w:afterLines="0" w:after="0" w:line="240" w:lineRule="auto"/>
              <w:jc w:val="center"/>
              <w:rPr>
                <w:sz w:val="18"/>
                <w:szCs w:val="18"/>
              </w:rPr>
            </w:pPr>
          </w:p>
          <w:p w:rsidR="005228FC" w:rsidRDefault="00D34114">
            <w:pPr>
              <w:widowControl w:val="0"/>
              <w:spacing w:beforeLines="0" w:before="0" w:afterLines="0" w:after="0" w:line="240" w:lineRule="auto"/>
              <w:jc w:val="center"/>
              <w:rPr>
                <w:sz w:val="18"/>
                <w:szCs w:val="18"/>
              </w:rPr>
            </w:pPr>
            <w:r>
              <w:rPr>
                <w:rFonts w:hint="eastAsia"/>
                <w:sz w:val="18"/>
                <w:szCs w:val="18"/>
              </w:rPr>
              <w:t>16%</w:t>
            </w:r>
          </w:p>
        </w:tc>
      </w:tr>
      <w:tr w:rsidR="005228FC">
        <w:trPr>
          <w:trHeight w:val="20"/>
          <w:jc w:val="center"/>
        </w:trPr>
        <w:tc>
          <w:tcPr>
            <w:tcW w:w="900" w:type="dxa"/>
            <w:vMerge/>
            <w:tcBorders>
              <w:left w:val="single" w:sz="4" w:space="0" w:color="auto"/>
            </w:tcBorders>
            <w:shd w:val="clear" w:color="auto" w:fill="auto"/>
            <w:vAlign w:val="center"/>
          </w:tcPr>
          <w:p w:rsidR="005228FC" w:rsidRDefault="005228FC">
            <w:pPr>
              <w:widowControl w:val="0"/>
              <w:spacing w:beforeLines="0" w:before="0" w:afterLines="0" w:after="0" w:line="240" w:lineRule="auto"/>
              <w:jc w:val="center"/>
              <w:rPr>
                <w:sz w:val="18"/>
                <w:szCs w:val="18"/>
              </w:rPr>
            </w:pPr>
          </w:p>
        </w:tc>
        <w:tc>
          <w:tcPr>
            <w:tcW w:w="2135" w:type="dxa"/>
            <w:tcBorders>
              <w:left w:val="single" w:sz="4" w:space="0" w:color="auto"/>
            </w:tcBorders>
            <w:shd w:val="clear" w:color="auto" w:fill="auto"/>
            <w:vAlign w:val="center"/>
          </w:tcPr>
          <w:p w:rsidR="005228FC" w:rsidRDefault="00D34114">
            <w:pPr>
              <w:widowControl w:val="0"/>
              <w:spacing w:beforeLines="0" w:before="0" w:afterLines="0" w:after="0" w:line="240" w:lineRule="auto"/>
              <w:jc w:val="center"/>
              <w:rPr>
                <w:sz w:val="18"/>
                <w:szCs w:val="18"/>
              </w:rPr>
            </w:pPr>
            <w:r>
              <w:rPr>
                <w:sz w:val="18"/>
                <w:szCs w:val="18"/>
              </w:rPr>
              <w:t>Flexible additional active time + aligned CDRX</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sz w:val="18"/>
                <w:szCs w:val="18"/>
              </w:rPr>
              <w:t>Aligned</w:t>
            </w:r>
          </w:p>
          <w:p w:rsidR="005228FC" w:rsidRDefault="00D34114">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2</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5</w:t>
            </w:r>
          </w:p>
        </w:tc>
        <w:tc>
          <w:tcPr>
            <w:tcW w:w="665" w:type="dxa"/>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7</w:t>
            </w:r>
          </w:p>
        </w:tc>
        <w:tc>
          <w:tcPr>
            <w:tcW w:w="1152" w:type="dxa"/>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7</w:t>
            </w:r>
          </w:p>
        </w:tc>
        <w:tc>
          <w:tcPr>
            <w:tcW w:w="0" w:type="auto"/>
            <w:vAlign w:val="center"/>
          </w:tcPr>
          <w:p w:rsidR="005228FC" w:rsidRDefault="005228FC">
            <w:pPr>
              <w:widowControl w:val="0"/>
              <w:spacing w:beforeLines="0" w:before="0" w:afterLines="0" w:after="0" w:line="240" w:lineRule="auto"/>
              <w:jc w:val="center"/>
              <w:rPr>
                <w:sz w:val="18"/>
                <w:szCs w:val="18"/>
              </w:rPr>
            </w:pPr>
          </w:p>
          <w:p w:rsidR="005228FC" w:rsidRDefault="00D34114">
            <w:pPr>
              <w:widowControl w:val="0"/>
              <w:spacing w:beforeLines="0" w:before="0" w:afterLines="0" w:after="0" w:line="240" w:lineRule="auto"/>
              <w:jc w:val="center"/>
              <w:rPr>
                <w:sz w:val="18"/>
                <w:szCs w:val="18"/>
              </w:rPr>
            </w:pPr>
            <w:r>
              <w:rPr>
                <w:rFonts w:hint="eastAsia"/>
                <w:sz w:val="18"/>
                <w:szCs w:val="18"/>
              </w:rPr>
              <w:t>91.84%</w:t>
            </w:r>
          </w:p>
        </w:tc>
        <w:tc>
          <w:tcPr>
            <w:tcW w:w="0" w:type="auto"/>
            <w:shd w:val="clear" w:color="auto" w:fill="auto"/>
            <w:vAlign w:val="center"/>
          </w:tcPr>
          <w:p w:rsidR="005228FC" w:rsidRDefault="005228FC">
            <w:pPr>
              <w:widowControl w:val="0"/>
              <w:spacing w:beforeLines="0" w:before="0" w:afterLines="0" w:after="0" w:line="240" w:lineRule="auto"/>
              <w:jc w:val="center"/>
              <w:rPr>
                <w:sz w:val="18"/>
                <w:szCs w:val="18"/>
              </w:rPr>
            </w:pPr>
          </w:p>
          <w:p w:rsidR="005228FC" w:rsidRDefault="00D34114">
            <w:pPr>
              <w:widowControl w:val="0"/>
              <w:spacing w:beforeLines="0" w:before="0" w:afterLines="0" w:after="0" w:line="240" w:lineRule="auto"/>
              <w:jc w:val="center"/>
              <w:rPr>
                <w:sz w:val="18"/>
                <w:szCs w:val="18"/>
              </w:rPr>
            </w:pPr>
            <w:r>
              <w:rPr>
                <w:rFonts w:hint="eastAsia"/>
                <w:sz w:val="18"/>
                <w:szCs w:val="18"/>
              </w:rPr>
              <w:t>26.24%</w:t>
            </w:r>
          </w:p>
        </w:tc>
      </w:tr>
      <w:tr w:rsidR="005228FC">
        <w:trPr>
          <w:trHeight w:val="20"/>
          <w:jc w:val="center"/>
        </w:trPr>
        <w:tc>
          <w:tcPr>
            <w:tcW w:w="900" w:type="dxa"/>
            <w:vMerge/>
            <w:tcBorders>
              <w:left w:val="single" w:sz="4" w:space="0" w:color="auto"/>
            </w:tcBorders>
            <w:shd w:val="clear" w:color="auto" w:fill="auto"/>
            <w:vAlign w:val="center"/>
          </w:tcPr>
          <w:p w:rsidR="005228FC" w:rsidRDefault="005228FC">
            <w:pPr>
              <w:widowControl w:val="0"/>
              <w:spacing w:beforeLines="0" w:before="0" w:afterLines="0" w:after="0" w:line="240" w:lineRule="auto"/>
              <w:jc w:val="center"/>
              <w:rPr>
                <w:sz w:val="18"/>
                <w:szCs w:val="18"/>
              </w:rPr>
            </w:pPr>
          </w:p>
        </w:tc>
        <w:tc>
          <w:tcPr>
            <w:tcW w:w="2135" w:type="dxa"/>
            <w:tcBorders>
              <w:left w:val="single" w:sz="4" w:space="0" w:color="auto"/>
            </w:tcBorders>
            <w:shd w:val="clear" w:color="auto" w:fill="auto"/>
          </w:tcPr>
          <w:p w:rsidR="005228FC" w:rsidRDefault="00D34114">
            <w:pPr>
              <w:widowControl w:val="0"/>
              <w:spacing w:beforeLines="0" w:before="0" w:afterLines="0" w:after="0" w:line="240" w:lineRule="auto"/>
              <w:jc w:val="center"/>
              <w:rPr>
                <w:sz w:val="18"/>
                <w:szCs w:val="18"/>
              </w:rPr>
            </w:pPr>
            <w:r>
              <w:rPr>
                <w:sz w:val="18"/>
                <w:szCs w:val="18"/>
              </w:rPr>
              <w:t>Flexible additional active time + aligned CDRX</w:t>
            </w:r>
            <w:r>
              <w:rPr>
                <w:rFonts w:hint="eastAsia"/>
                <w:sz w:val="18"/>
                <w:szCs w:val="18"/>
              </w:rPr>
              <w:t xml:space="preserve"> +</w:t>
            </w:r>
            <w:r>
              <w:rPr>
                <w:sz w:val="18"/>
                <w:szCs w:val="18"/>
              </w:rPr>
              <w:t xml:space="preserve"> PDCCH </w:t>
            </w:r>
            <w:proofErr w:type="gramStart"/>
            <w:r>
              <w:rPr>
                <w:rFonts w:hint="eastAsia"/>
                <w:sz w:val="18"/>
                <w:szCs w:val="18"/>
              </w:rPr>
              <w:t>skipping(</w:t>
            </w:r>
            <w:proofErr w:type="gramEnd"/>
            <w:r>
              <w:rPr>
                <w:rFonts w:hint="eastAsia"/>
                <w:sz w:val="18"/>
                <w:szCs w:val="18"/>
              </w:rPr>
              <w:t>duration = 2ms)</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sz w:val="18"/>
                <w:szCs w:val="18"/>
              </w:rPr>
              <w:t xml:space="preserve">Aligned </w:t>
            </w:r>
          </w:p>
          <w:p w:rsidR="005228FC" w:rsidRDefault="00D34114">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2</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sz w:val="18"/>
                <w:szCs w:val="18"/>
              </w:rPr>
              <w:t>5</w:t>
            </w:r>
          </w:p>
        </w:tc>
        <w:tc>
          <w:tcPr>
            <w:tcW w:w="665" w:type="dxa"/>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7</w:t>
            </w:r>
          </w:p>
        </w:tc>
        <w:tc>
          <w:tcPr>
            <w:tcW w:w="1152" w:type="dxa"/>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7</w:t>
            </w:r>
          </w:p>
        </w:tc>
        <w:tc>
          <w:tcPr>
            <w:tcW w:w="0" w:type="auto"/>
          </w:tcPr>
          <w:p w:rsidR="005228FC" w:rsidRDefault="005228FC">
            <w:pPr>
              <w:widowControl w:val="0"/>
              <w:spacing w:beforeLines="0" w:before="0" w:afterLines="0" w:after="0" w:line="240" w:lineRule="auto"/>
              <w:jc w:val="center"/>
              <w:rPr>
                <w:sz w:val="18"/>
                <w:szCs w:val="18"/>
              </w:rPr>
            </w:pPr>
          </w:p>
          <w:p w:rsidR="005228FC" w:rsidRDefault="00D34114">
            <w:pPr>
              <w:widowControl w:val="0"/>
              <w:spacing w:beforeLines="0" w:before="0" w:afterLines="0" w:after="0" w:line="240" w:lineRule="auto"/>
              <w:jc w:val="center"/>
              <w:rPr>
                <w:sz w:val="18"/>
                <w:szCs w:val="18"/>
              </w:rPr>
            </w:pPr>
            <w:r>
              <w:rPr>
                <w:rFonts w:hint="eastAsia"/>
                <w:sz w:val="18"/>
                <w:szCs w:val="18"/>
              </w:rPr>
              <w:t>91.16%</w:t>
            </w:r>
          </w:p>
        </w:tc>
        <w:tc>
          <w:tcPr>
            <w:tcW w:w="0" w:type="auto"/>
            <w:shd w:val="clear" w:color="auto" w:fill="auto"/>
          </w:tcPr>
          <w:p w:rsidR="005228FC" w:rsidRDefault="005228FC">
            <w:pPr>
              <w:widowControl w:val="0"/>
              <w:spacing w:beforeLines="0" w:before="0" w:afterLines="0" w:after="0" w:line="240" w:lineRule="auto"/>
              <w:jc w:val="center"/>
              <w:rPr>
                <w:sz w:val="18"/>
                <w:szCs w:val="18"/>
              </w:rPr>
            </w:pPr>
          </w:p>
          <w:p w:rsidR="005228FC" w:rsidRDefault="00D34114">
            <w:pPr>
              <w:widowControl w:val="0"/>
              <w:spacing w:beforeLines="0" w:before="0" w:afterLines="0" w:after="0" w:line="240" w:lineRule="auto"/>
              <w:jc w:val="center"/>
              <w:rPr>
                <w:sz w:val="18"/>
                <w:szCs w:val="18"/>
              </w:rPr>
            </w:pPr>
            <w:r>
              <w:rPr>
                <w:rFonts w:hint="eastAsia"/>
                <w:sz w:val="18"/>
                <w:szCs w:val="18"/>
              </w:rPr>
              <w:t>33.5%</w:t>
            </w:r>
          </w:p>
        </w:tc>
      </w:tr>
      <w:tr w:rsidR="005228FC">
        <w:trPr>
          <w:trHeight w:val="20"/>
          <w:jc w:val="center"/>
        </w:trPr>
        <w:tc>
          <w:tcPr>
            <w:tcW w:w="900" w:type="dxa"/>
            <w:vMerge/>
            <w:tcBorders>
              <w:left w:val="single" w:sz="4" w:space="0" w:color="auto"/>
            </w:tcBorders>
            <w:shd w:val="clear" w:color="auto" w:fill="auto"/>
            <w:vAlign w:val="center"/>
          </w:tcPr>
          <w:p w:rsidR="005228FC" w:rsidRDefault="005228FC">
            <w:pPr>
              <w:widowControl w:val="0"/>
              <w:spacing w:beforeLines="0" w:before="0" w:afterLines="0" w:after="0" w:line="240" w:lineRule="auto"/>
              <w:jc w:val="center"/>
              <w:rPr>
                <w:sz w:val="18"/>
                <w:szCs w:val="18"/>
              </w:rPr>
            </w:pPr>
          </w:p>
        </w:tc>
        <w:tc>
          <w:tcPr>
            <w:tcW w:w="2135" w:type="dxa"/>
            <w:tcBorders>
              <w:left w:val="single" w:sz="4" w:space="0" w:color="auto"/>
            </w:tcBorders>
            <w:shd w:val="clear" w:color="auto" w:fill="auto"/>
            <w:vAlign w:val="center"/>
          </w:tcPr>
          <w:p w:rsidR="005228FC" w:rsidRDefault="00D34114">
            <w:pPr>
              <w:widowControl w:val="0"/>
              <w:spacing w:beforeLines="0" w:before="0" w:afterLines="0" w:after="0" w:line="240" w:lineRule="auto"/>
              <w:jc w:val="center"/>
              <w:rPr>
                <w:sz w:val="18"/>
                <w:szCs w:val="18"/>
              </w:rPr>
            </w:pPr>
            <w:proofErr w:type="gramStart"/>
            <w:r>
              <w:rPr>
                <w:rFonts w:hint="eastAsia"/>
                <w:sz w:val="18"/>
                <w:szCs w:val="18"/>
              </w:rPr>
              <w:t>WUS(</w:t>
            </w:r>
            <w:proofErr w:type="gramEnd"/>
            <w:r>
              <w:rPr>
                <w:rFonts w:hint="eastAsia"/>
                <w:sz w:val="18"/>
                <w:szCs w:val="18"/>
              </w:rPr>
              <w:t>start at the beginning of jitter range</w:t>
            </w:r>
            <w:r>
              <w:rPr>
                <w:sz w:val="18"/>
                <w:szCs w:val="18"/>
              </w:rPr>
              <w:t>,</w:t>
            </w:r>
          </w:p>
          <w:p w:rsidR="005228FC" w:rsidRDefault="00D34114">
            <w:pPr>
              <w:widowControl w:val="0"/>
              <w:spacing w:beforeLines="0" w:before="0" w:afterLines="0" w:after="0" w:line="240" w:lineRule="auto"/>
              <w:jc w:val="center"/>
              <w:rPr>
                <w:sz w:val="18"/>
                <w:szCs w:val="18"/>
              </w:rPr>
            </w:pPr>
            <w:r>
              <w:rPr>
                <w:sz w:val="18"/>
                <w:szCs w:val="18"/>
              </w:rPr>
              <w:t>WUS is monitored</w:t>
            </w:r>
          </w:p>
          <w:p w:rsidR="005228FC" w:rsidRDefault="00D34114">
            <w:pPr>
              <w:widowControl w:val="0"/>
              <w:spacing w:beforeLines="0" w:before="0" w:afterLines="0" w:after="0" w:line="240" w:lineRule="auto"/>
              <w:jc w:val="center"/>
              <w:rPr>
                <w:sz w:val="18"/>
                <w:szCs w:val="18"/>
              </w:rPr>
            </w:pPr>
            <w:r>
              <w:rPr>
                <w:sz w:val="18"/>
                <w:szCs w:val="18"/>
              </w:rPr>
              <w:t>every 1 slot</w:t>
            </w:r>
            <w:r>
              <w:rPr>
                <w:rFonts w:hint="eastAsia"/>
                <w:sz w:val="18"/>
                <w:szCs w:val="18"/>
              </w:rPr>
              <w:t>)</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sz w:val="18"/>
                <w:szCs w:val="18"/>
              </w:rPr>
              <w:t>Aligned</w:t>
            </w:r>
          </w:p>
          <w:p w:rsidR="005228FC" w:rsidRDefault="00D34114">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5</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5</w:t>
            </w:r>
          </w:p>
        </w:tc>
        <w:tc>
          <w:tcPr>
            <w:tcW w:w="665" w:type="dxa"/>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7</w:t>
            </w:r>
          </w:p>
        </w:tc>
        <w:tc>
          <w:tcPr>
            <w:tcW w:w="1152" w:type="dxa"/>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7</w:t>
            </w:r>
          </w:p>
        </w:tc>
        <w:tc>
          <w:tcPr>
            <w:tcW w:w="0" w:type="auto"/>
            <w:vAlign w:val="center"/>
          </w:tcPr>
          <w:p w:rsidR="005228FC" w:rsidRDefault="005228FC">
            <w:pPr>
              <w:widowControl w:val="0"/>
              <w:spacing w:beforeLines="0" w:before="0" w:afterLines="0" w:after="0" w:line="240" w:lineRule="auto"/>
              <w:jc w:val="center"/>
              <w:rPr>
                <w:sz w:val="18"/>
                <w:szCs w:val="18"/>
              </w:rPr>
            </w:pPr>
          </w:p>
          <w:p w:rsidR="005228FC" w:rsidRDefault="00D34114">
            <w:pPr>
              <w:widowControl w:val="0"/>
              <w:spacing w:beforeLines="0" w:before="0" w:afterLines="0" w:after="0" w:line="240" w:lineRule="auto"/>
              <w:jc w:val="center"/>
              <w:rPr>
                <w:sz w:val="18"/>
                <w:szCs w:val="18"/>
              </w:rPr>
            </w:pPr>
            <w:r>
              <w:rPr>
                <w:rFonts w:hint="eastAsia"/>
                <w:sz w:val="18"/>
                <w:szCs w:val="18"/>
              </w:rPr>
              <w:t>90.48%</w:t>
            </w:r>
          </w:p>
        </w:tc>
        <w:tc>
          <w:tcPr>
            <w:tcW w:w="0" w:type="auto"/>
            <w:shd w:val="clear" w:color="auto" w:fill="auto"/>
            <w:vAlign w:val="center"/>
          </w:tcPr>
          <w:p w:rsidR="005228FC" w:rsidRDefault="005228FC">
            <w:pPr>
              <w:widowControl w:val="0"/>
              <w:spacing w:beforeLines="0" w:before="0" w:afterLines="0" w:after="0" w:line="240" w:lineRule="auto"/>
              <w:jc w:val="center"/>
              <w:rPr>
                <w:sz w:val="18"/>
                <w:szCs w:val="18"/>
              </w:rPr>
            </w:pPr>
          </w:p>
          <w:p w:rsidR="005228FC" w:rsidRDefault="00D34114">
            <w:pPr>
              <w:widowControl w:val="0"/>
              <w:spacing w:beforeLines="0" w:before="0" w:afterLines="0" w:after="0" w:line="240" w:lineRule="auto"/>
              <w:jc w:val="center"/>
              <w:rPr>
                <w:sz w:val="18"/>
                <w:szCs w:val="18"/>
              </w:rPr>
            </w:pPr>
            <w:r>
              <w:rPr>
                <w:rFonts w:hint="eastAsia"/>
                <w:sz w:val="18"/>
                <w:szCs w:val="18"/>
              </w:rPr>
              <w:t>24.87%</w:t>
            </w:r>
          </w:p>
        </w:tc>
      </w:tr>
      <w:tr w:rsidR="005228FC">
        <w:trPr>
          <w:trHeight w:val="20"/>
          <w:jc w:val="center"/>
        </w:trPr>
        <w:tc>
          <w:tcPr>
            <w:tcW w:w="900" w:type="dxa"/>
            <w:vMerge/>
            <w:tcBorders>
              <w:left w:val="single" w:sz="4" w:space="0" w:color="auto"/>
            </w:tcBorders>
            <w:shd w:val="clear" w:color="auto" w:fill="auto"/>
            <w:vAlign w:val="center"/>
          </w:tcPr>
          <w:p w:rsidR="005228FC" w:rsidRDefault="005228FC">
            <w:pPr>
              <w:widowControl w:val="0"/>
              <w:spacing w:beforeLines="0" w:before="0" w:afterLines="0" w:after="0" w:line="240" w:lineRule="auto"/>
              <w:jc w:val="center"/>
              <w:rPr>
                <w:sz w:val="18"/>
                <w:szCs w:val="18"/>
              </w:rPr>
            </w:pPr>
          </w:p>
        </w:tc>
        <w:tc>
          <w:tcPr>
            <w:tcW w:w="2135" w:type="dxa"/>
            <w:tcBorders>
              <w:left w:val="single" w:sz="4" w:space="0" w:color="auto"/>
            </w:tcBorders>
            <w:shd w:val="clear" w:color="auto" w:fill="auto"/>
            <w:vAlign w:val="center"/>
          </w:tcPr>
          <w:p w:rsidR="005228FC" w:rsidRDefault="00D34114">
            <w:pPr>
              <w:widowControl w:val="0"/>
              <w:spacing w:beforeLines="0" w:before="0" w:afterLines="0" w:after="0" w:line="240" w:lineRule="auto"/>
              <w:jc w:val="center"/>
              <w:rPr>
                <w:sz w:val="18"/>
                <w:szCs w:val="18"/>
              </w:rPr>
            </w:pPr>
            <w:r>
              <w:rPr>
                <w:sz w:val="18"/>
                <w:szCs w:val="18"/>
              </w:rPr>
              <w:t xml:space="preserve">PDCCH </w:t>
            </w:r>
            <w:r>
              <w:rPr>
                <w:rFonts w:hint="eastAsia"/>
                <w:sz w:val="18"/>
                <w:szCs w:val="18"/>
              </w:rPr>
              <w:t>Skipping</w:t>
            </w:r>
          </w:p>
          <w:p w:rsidR="005228FC" w:rsidRDefault="00D34114">
            <w:pPr>
              <w:widowControl w:val="0"/>
              <w:spacing w:beforeLines="0" w:before="0" w:afterLines="0" w:after="0" w:line="240" w:lineRule="auto"/>
              <w:jc w:val="center"/>
              <w:rPr>
                <w:sz w:val="18"/>
                <w:szCs w:val="18"/>
              </w:rPr>
            </w:pPr>
            <w:r>
              <w:rPr>
                <w:rFonts w:hint="eastAsia"/>
                <w:sz w:val="18"/>
                <w:szCs w:val="18"/>
              </w:rPr>
              <w:t>(duration = 2ms</w:t>
            </w:r>
            <w:r>
              <w:rPr>
                <w:sz w:val="18"/>
                <w:szCs w:val="18"/>
              </w:rPr>
              <w:t>,4ms</w:t>
            </w:r>
            <w:r>
              <w:rPr>
                <w:rFonts w:hint="eastAsia"/>
                <w:sz w:val="18"/>
                <w:szCs w:val="18"/>
              </w:rPr>
              <w:t>)</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sz w:val="18"/>
                <w:szCs w:val="18"/>
              </w:rPr>
              <w:t>Aligned</w:t>
            </w:r>
          </w:p>
          <w:p w:rsidR="005228FC" w:rsidRDefault="00D34114">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10</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5</w:t>
            </w:r>
          </w:p>
        </w:tc>
        <w:tc>
          <w:tcPr>
            <w:tcW w:w="665" w:type="dxa"/>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7</w:t>
            </w:r>
          </w:p>
        </w:tc>
        <w:tc>
          <w:tcPr>
            <w:tcW w:w="1152" w:type="dxa"/>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7</w:t>
            </w:r>
          </w:p>
        </w:tc>
        <w:tc>
          <w:tcPr>
            <w:tcW w:w="0" w:type="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8</w:t>
            </w:r>
            <w:r>
              <w:rPr>
                <w:sz w:val="18"/>
                <w:szCs w:val="18"/>
              </w:rPr>
              <w:t>4</w:t>
            </w:r>
            <w:r>
              <w:rPr>
                <w:rFonts w:hint="eastAsia"/>
                <w:sz w:val="18"/>
                <w:szCs w:val="18"/>
              </w:rPr>
              <w:t>%</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2</w:t>
            </w:r>
            <w:r>
              <w:rPr>
                <w:sz w:val="18"/>
                <w:szCs w:val="18"/>
              </w:rPr>
              <w:t>4</w:t>
            </w:r>
            <w:r>
              <w:rPr>
                <w:rFonts w:hint="eastAsia"/>
                <w:sz w:val="18"/>
                <w:szCs w:val="18"/>
              </w:rPr>
              <w:t>%</w:t>
            </w:r>
          </w:p>
        </w:tc>
      </w:tr>
      <w:tr w:rsidR="005228FC">
        <w:trPr>
          <w:trHeight w:val="20"/>
          <w:jc w:val="center"/>
        </w:trPr>
        <w:tc>
          <w:tcPr>
            <w:tcW w:w="900" w:type="dxa"/>
            <w:vMerge w:val="restart"/>
            <w:tcBorders>
              <w:left w:val="single" w:sz="4" w:space="0" w:color="auto"/>
            </w:tcBorders>
            <w:shd w:val="clear" w:color="auto" w:fill="auto"/>
            <w:vAlign w:val="center"/>
          </w:tcPr>
          <w:p w:rsidR="005228FC" w:rsidRDefault="00D34114">
            <w:pPr>
              <w:widowControl w:val="0"/>
              <w:spacing w:beforeLines="0" w:before="79" w:afterLines="0" w:after="79" w:line="240" w:lineRule="auto"/>
              <w:jc w:val="center"/>
              <w:rPr>
                <w:rFonts w:eastAsia="黑体"/>
                <w:sz w:val="20"/>
                <w:szCs w:val="24"/>
              </w:rPr>
            </w:pPr>
            <w:r>
              <w:rPr>
                <w:rFonts w:eastAsia="黑体"/>
                <w:sz w:val="20"/>
                <w:szCs w:val="24"/>
              </w:rPr>
              <w:t>VR45M</w:t>
            </w:r>
          </w:p>
          <w:p w:rsidR="005228FC" w:rsidRDefault="00D34114">
            <w:pPr>
              <w:widowControl w:val="0"/>
              <w:spacing w:beforeLines="0" w:before="0" w:afterLines="0" w:after="0" w:line="240" w:lineRule="auto"/>
              <w:jc w:val="center"/>
              <w:rPr>
                <w:sz w:val="18"/>
                <w:szCs w:val="18"/>
              </w:rPr>
            </w:pPr>
            <w:r>
              <w:rPr>
                <w:rFonts w:eastAsia="黑体" w:hint="eastAsia"/>
                <w:sz w:val="20"/>
                <w:szCs w:val="24"/>
              </w:rPr>
              <w:t>Jitter = [-8,8]</w:t>
            </w:r>
            <w:proofErr w:type="spellStart"/>
            <w:r>
              <w:rPr>
                <w:rFonts w:eastAsia="黑体" w:hint="eastAsia"/>
                <w:sz w:val="20"/>
                <w:szCs w:val="24"/>
              </w:rPr>
              <w:t>ms</w:t>
            </w:r>
            <w:proofErr w:type="spellEnd"/>
          </w:p>
        </w:tc>
        <w:tc>
          <w:tcPr>
            <w:tcW w:w="2135" w:type="dxa"/>
            <w:tcBorders>
              <w:left w:val="single" w:sz="4" w:space="0" w:color="auto"/>
            </w:tcBorders>
            <w:shd w:val="clear" w:color="auto" w:fill="auto"/>
            <w:vAlign w:val="center"/>
          </w:tcPr>
          <w:p w:rsidR="005228FC" w:rsidRDefault="00D34114">
            <w:pPr>
              <w:widowControl w:val="0"/>
              <w:spacing w:beforeLines="0" w:before="0" w:afterLines="0" w:after="0" w:line="240" w:lineRule="auto"/>
              <w:jc w:val="center"/>
              <w:rPr>
                <w:sz w:val="18"/>
                <w:szCs w:val="18"/>
              </w:rPr>
            </w:pPr>
            <w:r>
              <w:rPr>
                <w:sz w:val="18"/>
                <w:szCs w:val="18"/>
              </w:rPr>
              <w:t>Aligned CDRX with XR traffic</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sz w:val="18"/>
                <w:szCs w:val="18"/>
              </w:rPr>
              <w:t>Aligned</w:t>
            </w:r>
          </w:p>
          <w:p w:rsidR="005228FC" w:rsidRDefault="00D34114">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14</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sz w:val="18"/>
                <w:szCs w:val="18"/>
              </w:rPr>
              <w:t>5</w:t>
            </w:r>
          </w:p>
        </w:tc>
        <w:tc>
          <w:tcPr>
            <w:tcW w:w="665" w:type="dxa"/>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7</w:t>
            </w:r>
          </w:p>
        </w:tc>
        <w:tc>
          <w:tcPr>
            <w:tcW w:w="1152" w:type="dxa"/>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7</w:t>
            </w:r>
          </w:p>
        </w:tc>
        <w:tc>
          <w:tcPr>
            <w:tcW w:w="0" w:type="auto"/>
            <w:vAlign w:val="center"/>
          </w:tcPr>
          <w:p w:rsidR="005228FC" w:rsidRDefault="005228FC">
            <w:pPr>
              <w:widowControl w:val="0"/>
              <w:spacing w:beforeLines="0" w:before="0" w:afterLines="0" w:after="0" w:line="240" w:lineRule="auto"/>
              <w:jc w:val="center"/>
              <w:rPr>
                <w:sz w:val="18"/>
                <w:szCs w:val="18"/>
              </w:rPr>
            </w:pPr>
          </w:p>
          <w:p w:rsidR="005228FC" w:rsidRDefault="00D34114">
            <w:pPr>
              <w:widowControl w:val="0"/>
              <w:spacing w:beforeLines="0" w:before="0" w:afterLines="0" w:after="0" w:line="240" w:lineRule="auto"/>
              <w:jc w:val="center"/>
              <w:rPr>
                <w:sz w:val="18"/>
                <w:szCs w:val="18"/>
              </w:rPr>
            </w:pPr>
            <w:r>
              <w:rPr>
                <w:rFonts w:hint="eastAsia"/>
                <w:sz w:val="18"/>
                <w:szCs w:val="18"/>
              </w:rPr>
              <w:t>87%</w:t>
            </w:r>
          </w:p>
        </w:tc>
        <w:tc>
          <w:tcPr>
            <w:tcW w:w="0" w:type="auto"/>
            <w:shd w:val="clear" w:color="auto" w:fill="auto"/>
            <w:vAlign w:val="center"/>
          </w:tcPr>
          <w:p w:rsidR="005228FC" w:rsidRDefault="005228FC">
            <w:pPr>
              <w:widowControl w:val="0"/>
              <w:spacing w:beforeLines="0" w:before="0" w:afterLines="0" w:after="0" w:line="240" w:lineRule="auto"/>
              <w:jc w:val="center"/>
              <w:rPr>
                <w:sz w:val="18"/>
                <w:szCs w:val="18"/>
              </w:rPr>
            </w:pPr>
          </w:p>
          <w:p w:rsidR="005228FC" w:rsidRDefault="00D34114">
            <w:pPr>
              <w:widowControl w:val="0"/>
              <w:spacing w:beforeLines="0" w:before="0" w:afterLines="0" w:after="0" w:line="240" w:lineRule="auto"/>
              <w:jc w:val="center"/>
              <w:rPr>
                <w:sz w:val="18"/>
                <w:szCs w:val="18"/>
              </w:rPr>
            </w:pPr>
            <w:r>
              <w:rPr>
                <w:rFonts w:hint="eastAsia"/>
                <w:sz w:val="18"/>
                <w:szCs w:val="18"/>
              </w:rPr>
              <w:t>4.86%</w:t>
            </w:r>
          </w:p>
        </w:tc>
      </w:tr>
      <w:tr w:rsidR="005228FC">
        <w:trPr>
          <w:trHeight w:val="20"/>
          <w:jc w:val="center"/>
        </w:trPr>
        <w:tc>
          <w:tcPr>
            <w:tcW w:w="900" w:type="dxa"/>
            <w:vMerge/>
            <w:tcBorders>
              <w:left w:val="single" w:sz="4" w:space="0" w:color="auto"/>
            </w:tcBorders>
            <w:shd w:val="clear" w:color="auto" w:fill="auto"/>
            <w:vAlign w:val="center"/>
          </w:tcPr>
          <w:p w:rsidR="005228FC" w:rsidRDefault="005228FC">
            <w:pPr>
              <w:widowControl w:val="0"/>
              <w:spacing w:beforeLines="0" w:before="0" w:afterLines="0" w:after="0" w:line="240" w:lineRule="auto"/>
              <w:jc w:val="center"/>
              <w:rPr>
                <w:sz w:val="18"/>
                <w:szCs w:val="18"/>
              </w:rPr>
            </w:pPr>
          </w:p>
        </w:tc>
        <w:tc>
          <w:tcPr>
            <w:tcW w:w="2135" w:type="dxa"/>
            <w:tcBorders>
              <w:left w:val="single" w:sz="4" w:space="0" w:color="auto"/>
            </w:tcBorders>
            <w:shd w:val="clear" w:color="auto" w:fill="auto"/>
            <w:vAlign w:val="center"/>
          </w:tcPr>
          <w:p w:rsidR="005228FC" w:rsidRDefault="00D34114">
            <w:pPr>
              <w:widowControl w:val="0"/>
              <w:spacing w:beforeLines="0" w:before="0" w:afterLines="0" w:after="0" w:line="240" w:lineRule="auto"/>
              <w:jc w:val="center"/>
              <w:rPr>
                <w:sz w:val="18"/>
                <w:szCs w:val="18"/>
              </w:rPr>
            </w:pPr>
            <w:r>
              <w:rPr>
                <w:sz w:val="18"/>
                <w:szCs w:val="18"/>
              </w:rPr>
              <w:t>Flexible additional active time + aligned CDRX</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sz w:val="18"/>
                <w:szCs w:val="18"/>
              </w:rPr>
              <w:t>Aligned</w:t>
            </w:r>
          </w:p>
          <w:p w:rsidR="005228FC" w:rsidRDefault="00D34114">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2</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5</w:t>
            </w:r>
          </w:p>
        </w:tc>
        <w:tc>
          <w:tcPr>
            <w:tcW w:w="665" w:type="dxa"/>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7</w:t>
            </w:r>
          </w:p>
        </w:tc>
        <w:tc>
          <w:tcPr>
            <w:tcW w:w="1152" w:type="dxa"/>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7</w:t>
            </w:r>
          </w:p>
        </w:tc>
        <w:tc>
          <w:tcPr>
            <w:tcW w:w="0" w:type="auto"/>
            <w:vAlign w:val="center"/>
          </w:tcPr>
          <w:p w:rsidR="005228FC" w:rsidRDefault="005228FC">
            <w:pPr>
              <w:widowControl w:val="0"/>
              <w:spacing w:beforeLines="0" w:before="0" w:afterLines="0" w:after="0" w:line="240" w:lineRule="auto"/>
              <w:jc w:val="center"/>
              <w:rPr>
                <w:sz w:val="18"/>
                <w:szCs w:val="18"/>
              </w:rPr>
            </w:pPr>
          </w:p>
          <w:p w:rsidR="005228FC" w:rsidRDefault="00D34114">
            <w:pPr>
              <w:widowControl w:val="0"/>
              <w:spacing w:beforeLines="0" w:before="0" w:afterLines="0" w:after="0" w:line="240" w:lineRule="auto"/>
              <w:jc w:val="center"/>
              <w:rPr>
                <w:sz w:val="18"/>
                <w:szCs w:val="18"/>
              </w:rPr>
            </w:pPr>
            <w:r>
              <w:rPr>
                <w:rFonts w:hint="eastAsia"/>
                <w:sz w:val="18"/>
                <w:szCs w:val="18"/>
              </w:rPr>
              <w:t>90.48%</w:t>
            </w:r>
          </w:p>
        </w:tc>
        <w:tc>
          <w:tcPr>
            <w:tcW w:w="0" w:type="auto"/>
            <w:shd w:val="clear" w:color="auto" w:fill="auto"/>
            <w:vAlign w:val="center"/>
          </w:tcPr>
          <w:p w:rsidR="005228FC" w:rsidRDefault="005228FC">
            <w:pPr>
              <w:widowControl w:val="0"/>
              <w:spacing w:beforeLines="0" w:before="0" w:afterLines="0" w:after="0" w:line="240" w:lineRule="auto"/>
              <w:jc w:val="center"/>
              <w:rPr>
                <w:sz w:val="18"/>
                <w:szCs w:val="18"/>
              </w:rPr>
            </w:pPr>
          </w:p>
          <w:p w:rsidR="005228FC" w:rsidRDefault="00D34114">
            <w:pPr>
              <w:widowControl w:val="0"/>
              <w:spacing w:beforeLines="0" w:before="0" w:afterLines="0" w:after="0" w:line="240" w:lineRule="auto"/>
              <w:jc w:val="center"/>
              <w:rPr>
                <w:sz w:val="18"/>
                <w:szCs w:val="18"/>
              </w:rPr>
            </w:pPr>
            <w:r>
              <w:rPr>
                <w:rFonts w:hint="eastAsia"/>
                <w:sz w:val="18"/>
                <w:szCs w:val="18"/>
              </w:rPr>
              <w:t>20.53%</w:t>
            </w:r>
          </w:p>
        </w:tc>
      </w:tr>
      <w:tr w:rsidR="005228FC">
        <w:trPr>
          <w:trHeight w:val="20"/>
          <w:jc w:val="center"/>
        </w:trPr>
        <w:tc>
          <w:tcPr>
            <w:tcW w:w="900" w:type="dxa"/>
            <w:vMerge/>
            <w:tcBorders>
              <w:left w:val="single" w:sz="4" w:space="0" w:color="auto"/>
            </w:tcBorders>
            <w:shd w:val="clear" w:color="auto" w:fill="auto"/>
            <w:vAlign w:val="center"/>
          </w:tcPr>
          <w:p w:rsidR="005228FC" w:rsidRDefault="005228FC">
            <w:pPr>
              <w:widowControl w:val="0"/>
              <w:spacing w:beforeLines="0" w:before="0" w:afterLines="0" w:after="0" w:line="240" w:lineRule="auto"/>
              <w:jc w:val="center"/>
              <w:rPr>
                <w:sz w:val="18"/>
                <w:szCs w:val="18"/>
              </w:rPr>
            </w:pPr>
          </w:p>
        </w:tc>
        <w:tc>
          <w:tcPr>
            <w:tcW w:w="2135" w:type="dxa"/>
            <w:tcBorders>
              <w:left w:val="single" w:sz="4" w:space="0" w:color="auto"/>
            </w:tcBorders>
            <w:shd w:val="clear" w:color="auto" w:fill="auto"/>
          </w:tcPr>
          <w:p w:rsidR="005228FC" w:rsidRDefault="00D34114">
            <w:pPr>
              <w:widowControl w:val="0"/>
              <w:spacing w:beforeLines="0" w:before="0" w:afterLines="0" w:after="0" w:line="240" w:lineRule="auto"/>
              <w:jc w:val="center"/>
              <w:rPr>
                <w:sz w:val="18"/>
                <w:szCs w:val="18"/>
              </w:rPr>
            </w:pPr>
            <w:proofErr w:type="gramStart"/>
            <w:r>
              <w:rPr>
                <w:rFonts w:hint="eastAsia"/>
                <w:sz w:val="18"/>
                <w:szCs w:val="18"/>
              </w:rPr>
              <w:t>WUS(</w:t>
            </w:r>
            <w:proofErr w:type="gramEnd"/>
            <w:r>
              <w:rPr>
                <w:rFonts w:hint="eastAsia"/>
                <w:sz w:val="18"/>
                <w:szCs w:val="18"/>
              </w:rPr>
              <w:t>start at the beginning of jitter range,</w:t>
            </w:r>
            <w:r>
              <w:rPr>
                <w:sz w:val="18"/>
                <w:szCs w:val="18"/>
              </w:rPr>
              <w:t xml:space="preserve"> </w:t>
            </w:r>
          </w:p>
          <w:p w:rsidR="005228FC" w:rsidRDefault="00D34114">
            <w:pPr>
              <w:widowControl w:val="0"/>
              <w:spacing w:beforeLines="0" w:before="0" w:afterLines="0" w:after="0" w:line="240" w:lineRule="auto"/>
              <w:jc w:val="center"/>
              <w:rPr>
                <w:sz w:val="18"/>
                <w:szCs w:val="18"/>
              </w:rPr>
            </w:pPr>
            <w:r>
              <w:rPr>
                <w:sz w:val="18"/>
                <w:szCs w:val="18"/>
              </w:rPr>
              <w:t>WUS is monitored</w:t>
            </w:r>
          </w:p>
          <w:p w:rsidR="005228FC" w:rsidRDefault="00D34114">
            <w:pPr>
              <w:widowControl w:val="0"/>
              <w:spacing w:beforeLines="0" w:before="0" w:afterLines="0" w:after="0" w:line="240" w:lineRule="auto"/>
              <w:jc w:val="center"/>
              <w:rPr>
                <w:sz w:val="18"/>
                <w:szCs w:val="18"/>
              </w:rPr>
            </w:pPr>
            <w:r>
              <w:rPr>
                <w:sz w:val="18"/>
                <w:szCs w:val="18"/>
              </w:rPr>
              <w:t>every 1 slot</w:t>
            </w:r>
            <w:r>
              <w:rPr>
                <w:rFonts w:hint="eastAsia"/>
                <w:sz w:val="18"/>
                <w:szCs w:val="18"/>
              </w:rPr>
              <w:t>)</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sz w:val="18"/>
                <w:szCs w:val="18"/>
              </w:rPr>
              <w:t xml:space="preserve">Aligned </w:t>
            </w:r>
          </w:p>
          <w:p w:rsidR="005228FC" w:rsidRDefault="00D34114">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5</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5</w:t>
            </w:r>
          </w:p>
        </w:tc>
        <w:tc>
          <w:tcPr>
            <w:tcW w:w="665" w:type="dxa"/>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7</w:t>
            </w:r>
          </w:p>
        </w:tc>
        <w:tc>
          <w:tcPr>
            <w:tcW w:w="1152" w:type="dxa"/>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7</w:t>
            </w:r>
          </w:p>
        </w:tc>
        <w:tc>
          <w:tcPr>
            <w:tcW w:w="0" w:type="auto"/>
          </w:tcPr>
          <w:p w:rsidR="005228FC" w:rsidRDefault="005228FC">
            <w:pPr>
              <w:widowControl w:val="0"/>
              <w:spacing w:beforeLines="0" w:before="0" w:afterLines="0" w:after="0" w:line="240" w:lineRule="auto"/>
              <w:jc w:val="center"/>
              <w:rPr>
                <w:sz w:val="18"/>
                <w:szCs w:val="18"/>
              </w:rPr>
            </w:pPr>
          </w:p>
          <w:p w:rsidR="005228FC" w:rsidRDefault="00D34114">
            <w:pPr>
              <w:widowControl w:val="0"/>
              <w:spacing w:beforeLines="0" w:before="0" w:afterLines="0" w:after="0" w:line="240" w:lineRule="auto"/>
              <w:jc w:val="center"/>
              <w:rPr>
                <w:sz w:val="18"/>
                <w:szCs w:val="18"/>
              </w:rPr>
            </w:pPr>
            <w:r>
              <w:rPr>
                <w:rFonts w:hint="eastAsia"/>
                <w:sz w:val="18"/>
                <w:szCs w:val="18"/>
              </w:rPr>
              <w:t>86%</w:t>
            </w:r>
          </w:p>
        </w:tc>
        <w:tc>
          <w:tcPr>
            <w:tcW w:w="0" w:type="auto"/>
            <w:shd w:val="clear" w:color="auto" w:fill="auto"/>
          </w:tcPr>
          <w:p w:rsidR="005228FC" w:rsidRDefault="005228FC">
            <w:pPr>
              <w:widowControl w:val="0"/>
              <w:spacing w:beforeLines="0" w:before="0" w:afterLines="0" w:after="0" w:line="240" w:lineRule="auto"/>
              <w:jc w:val="center"/>
              <w:rPr>
                <w:sz w:val="18"/>
                <w:szCs w:val="18"/>
              </w:rPr>
            </w:pPr>
          </w:p>
          <w:p w:rsidR="005228FC" w:rsidRDefault="00D34114">
            <w:pPr>
              <w:widowControl w:val="0"/>
              <w:spacing w:beforeLines="0" w:before="0" w:afterLines="0" w:after="0" w:line="240" w:lineRule="auto"/>
              <w:jc w:val="center"/>
              <w:rPr>
                <w:sz w:val="18"/>
                <w:szCs w:val="18"/>
              </w:rPr>
            </w:pPr>
            <w:r>
              <w:rPr>
                <w:rFonts w:hint="eastAsia"/>
                <w:sz w:val="18"/>
                <w:szCs w:val="18"/>
              </w:rPr>
              <w:t>20.84%</w:t>
            </w:r>
          </w:p>
        </w:tc>
      </w:tr>
      <w:tr w:rsidR="005228FC">
        <w:trPr>
          <w:trHeight w:val="20"/>
          <w:jc w:val="center"/>
        </w:trPr>
        <w:tc>
          <w:tcPr>
            <w:tcW w:w="900" w:type="dxa"/>
            <w:vMerge/>
            <w:tcBorders>
              <w:left w:val="single" w:sz="4" w:space="0" w:color="auto"/>
            </w:tcBorders>
            <w:shd w:val="clear" w:color="auto" w:fill="auto"/>
            <w:vAlign w:val="center"/>
          </w:tcPr>
          <w:p w:rsidR="005228FC" w:rsidRDefault="005228FC">
            <w:pPr>
              <w:widowControl w:val="0"/>
              <w:spacing w:beforeLines="0" w:before="0" w:afterLines="0" w:after="0" w:line="240" w:lineRule="auto"/>
              <w:jc w:val="center"/>
              <w:rPr>
                <w:sz w:val="18"/>
                <w:szCs w:val="18"/>
              </w:rPr>
            </w:pPr>
          </w:p>
        </w:tc>
        <w:tc>
          <w:tcPr>
            <w:tcW w:w="2135" w:type="dxa"/>
            <w:tcBorders>
              <w:left w:val="single" w:sz="4" w:space="0" w:color="auto"/>
            </w:tcBorders>
            <w:shd w:val="clear" w:color="auto" w:fill="auto"/>
          </w:tcPr>
          <w:p w:rsidR="005228FC" w:rsidRDefault="00D34114">
            <w:pPr>
              <w:widowControl w:val="0"/>
              <w:spacing w:beforeLines="0" w:before="0" w:afterLines="0" w:after="0" w:line="240" w:lineRule="auto"/>
              <w:jc w:val="center"/>
              <w:rPr>
                <w:sz w:val="18"/>
                <w:szCs w:val="18"/>
              </w:rPr>
            </w:pPr>
            <w:r>
              <w:rPr>
                <w:sz w:val="18"/>
                <w:szCs w:val="18"/>
              </w:rPr>
              <w:t xml:space="preserve">PDCCH </w:t>
            </w:r>
            <w:r>
              <w:rPr>
                <w:rFonts w:hint="eastAsia"/>
                <w:sz w:val="18"/>
                <w:szCs w:val="18"/>
              </w:rPr>
              <w:t>skipping</w:t>
            </w:r>
          </w:p>
          <w:p w:rsidR="005228FC" w:rsidRDefault="00D34114">
            <w:pPr>
              <w:widowControl w:val="0"/>
              <w:spacing w:beforeLines="0" w:before="0" w:afterLines="0" w:after="0" w:line="240" w:lineRule="auto"/>
              <w:jc w:val="center"/>
              <w:rPr>
                <w:sz w:val="18"/>
                <w:szCs w:val="18"/>
              </w:rPr>
            </w:pPr>
            <w:r>
              <w:rPr>
                <w:rFonts w:hint="eastAsia"/>
                <w:sz w:val="18"/>
                <w:szCs w:val="18"/>
              </w:rPr>
              <w:t>(duration = 2ms,4ms)</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sz w:val="18"/>
                <w:szCs w:val="18"/>
              </w:rPr>
              <w:t xml:space="preserve">Aligned </w:t>
            </w:r>
          </w:p>
          <w:p w:rsidR="005228FC" w:rsidRDefault="00D34114">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14</w:t>
            </w:r>
          </w:p>
        </w:tc>
        <w:tc>
          <w:tcPr>
            <w:tcW w:w="0" w:type="auto"/>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5</w:t>
            </w:r>
          </w:p>
        </w:tc>
        <w:tc>
          <w:tcPr>
            <w:tcW w:w="665" w:type="dxa"/>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7</w:t>
            </w:r>
          </w:p>
        </w:tc>
        <w:tc>
          <w:tcPr>
            <w:tcW w:w="1152" w:type="dxa"/>
            <w:shd w:val="clear" w:color="auto" w:fill="auto"/>
            <w:vAlign w:val="center"/>
          </w:tcPr>
          <w:p w:rsidR="005228FC" w:rsidRDefault="00D34114">
            <w:pPr>
              <w:widowControl w:val="0"/>
              <w:spacing w:beforeLines="0" w:before="0" w:afterLines="0" w:after="0" w:line="240" w:lineRule="auto"/>
              <w:jc w:val="center"/>
              <w:rPr>
                <w:sz w:val="18"/>
                <w:szCs w:val="18"/>
              </w:rPr>
            </w:pPr>
            <w:r>
              <w:rPr>
                <w:rFonts w:hint="eastAsia"/>
                <w:sz w:val="18"/>
                <w:szCs w:val="18"/>
              </w:rPr>
              <w:t>7</w:t>
            </w:r>
          </w:p>
        </w:tc>
        <w:tc>
          <w:tcPr>
            <w:tcW w:w="0" w:type="auto"/>
          </w:tcPr>
          <w:p w:rsidR="005228FC" w:rsidRDefault="00D34114">
            <w:pPr>
              <w:widowControl w:val="0"/>
              <w:spacing w:beforeLines="0" w:before="0" w:afterLines="0" w:after="0" w:line="240" w:lineRule="auto"/>
              <w:jc w:val="center"/>
              <w:rPr>
                <w:sz w:val="18"/>
                <w:szCs w:val="18"/>
              </w:rPr>
            </w:pPr>
            <w:r>
              <w:rPr>
                <w:rFonts w:hint="eastAsia"/>
                <w:sz w:val="18"/>
                <w:szCs w:val="18"/>
              </w:rPr>
              <w:t>8</w:t>
            </w:r>
            <w:r>
              <w:rPr>
                <w:sz w:val="18"/>
                <w:szCs w:val="18"/>
              </w:rPr>
              <w:t>2</w:t>
            </w:r>
            <w:r>
              <w:rPr>
                <w:rFonts w:hint="eastAsia"/>
                <w:sz w:val="18"/>
                <w:szCs w:val="18"/>
              </w:rPr>
              <w:t>%</w:t>
            </w:r>
          </w:p>
        </w:tc>
        <w:tc>
          <w:tcPr>
            <w:tcW w:w="0" w:type="auto"/>
            <w:shd w:val="clear" w:color="auto" w:fill="auto"/>
          </w:tcPr>
          <w:p w:rsidR="005228FC" w:rsidRDefault="00D34114">
            <w:pPr>
              <w:widowControl w:val="0"/>
              <w:spacing w:beforeLines="0" w:before="0" w:afterLines="0" w:after="0" w:line="240" w:lineRule="auto"/>
              <w:jc w:val="center"/>
              <w:rPr>
                <w:sz w:val="18"/>
                <w:szCs w:val="18"/>
              </w:rPr>
            </w:pPr>
            <w:r>
              <w:rPr>
                <w:sz w:val="18"/>
                <w:szCs w:val="18"/>
              </w:rPr>
              <w:t>9.2</w:t>
            </w:r>
            <w:r>
              <w:rPr>
                <w:rFonts w:hint="eastAsia"/>
                <w:sz w:val="18"/>
                <w:szCs w:val="18"/>
              </w:rPr>
              <w:t>%</w:t>
            </w:r>
          </w:p>
        </w:tc>
      </w:tr>
    </w:tbl>
    <w:p w:rsidR="005228FC" w:rsidRDefault="005228FC">
      <w:pPr>
        <w:spacing w:before="120" w:after="120" w:line="256" w:lineRule="auto"/>
        <w:rPr>
          <w:sz w:val="20"/>
        </w:rPr>
      </w:pPr>
    </w:p>
    <w:p w:rsidR="005228FC" w:rsidRDefault="00D34114">
      <w:pPr>
        <w:pStyle w:val="a4"/>
        <w:spacing w:beforeLines="100" w:before="240" w:after="120"/>
        <w:jc w:val="center"/>
        <w:rPr>
          <w:rFonts w:ascii="Times New Roman" w:hAnsi="Times New Roman"/>
        </w:rPr>
      </w:pPr>
      <w:r>
        <w:rPr>
          <w:rFonts w:ascii="Times New Roman" w:hAnsi="Times New Roman"/>
        </w:rPr>
        <w:t xml:space="preserve">Table </w:t>
      </w:r>
      <w:r>
        <w:rPr>
          <w:rFonts w:ascii="Times New Roman" w:hAnsi="Times New Roman" w:hint="eastAsia"/>
        </w:rPr>
        <w:t>A4</w:t>
      </w:r>
      <w:r>
        <w:rPr>
          <w:rFonts w:ascii="Times New Roman" w:hAnsi="Times New Roman"/>
          <w:szCs w:val="22"/>
        </w:rPr>
        <w:t xml:space="preserve"> </w:t>
      </w:r>
      <w:r>
        <w:rPr>
          <w:rFonts w:ascii="Times New Roman" w:hAnsi="Times New Roman"/>
        </w:rPr>
        <w:t>FR1 power consumption results in Indoor Hotspot scenario (</w:t>
      </w:r>
      <w:proofErr w:type="gramStart"/>
      <w:r>
        <w:rPr>
          <w:rFonts w:ascii="Times New Roman" w:hAnsi="Times New Roman"/>
        </w:rPr>
        <w:t>VR,CG</w:t>
      </w:r>
      <w:proofErr w:type="gramEnd"/>
      <w:r>
        <w:rPr>
          <w:rFonts w:ascii="Times New Roman" w:hAnsi="Times New Roman"/>
        </w:rPr>
        <w:t>, fps=60, DL + pose/control)</w:t>
      </w:r>
    </w:p>
    <w:p w:rsidR="005228FC" w:rsidRDefault="00D34114">
      <w:pPr>
        <w:spacing w:before="120" w:after="120"/>
        <w:jc w:val="center"/>
        <w:rPr>
          <w:sz w:val="20"/>
        </w:rPr>
      </w:pPr>
      <w:r>
        <w:rPr>
          <w:sz w:val="20"/>
        </w:rPr>
        <w:t xml:space="preserve">{additional active time = original DRX </w:t>
      </w:r>
      <w:proofErr w:type="gramStart"/>
      <w:r>
        <w:rPr>
          <w:sz w:val="20"/>
        </w:rPr>
        <w:t>On</w:t>
      </w:r>
      <w:proofErr w:type="gramEnd"/>
      <w:r>
        <w:rPr>
          <w:sz w:val="20"/>
        </w:rPr>
        <w:t xml:space="preserve"> duration}</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779"/>
        <w:gridCol w:w="1067"/>
        <w:gridCol w:w="721"/>
        <w:gridCol w:w="663"/>
        <w:gridCol w:w="666"/>
        <w:gridCol w:w="1153"/>
        <w:gridCol w:w="1421"/>
        <w:gridCol w:w="1195"/>
      </w:tblGrid>
      <w:tr w:rsidR="005228FC">
        <w:trPr>
          <w:trHeight w:val="20"/>
          <w:jc w:val="center"/>
        </w:trPr>
        <w:tc>
          <w:tcPr>
            <w:tcW w:w="0" w:type="auto"/>
            <w:tcBorders>
              <w:left w:val="single" w:sz="4" w:space="0" w:color="auto"/>
            </w:tcBorders>
            <w:shd w:val="clear" w:color="auto" w:fill="auto"/>
            <w:vAlign w:val="center"/>
          </w:tcPr>
          <w:p w:rsidR="005228FC" w:rsidRDefault="00D34114">
            <w:pPr>
              <w:pStyle w:val="xxmsonormal"/>
              <w:spacing w:before="120" w:after="120"/>
              <w:jc w:val="center"/>
              <w:rPr>
                <w:rFonts w:ascii="Times New Roman" w:hAnsi="Times New Roman" w:cs="Times New Roman"/>
                <w:b/>
                <w:sz w:val="18"/>
                <w:szCs w:val="18"/>
              </w:rPr>
            </w:pPr>
            <w:r>
              <w:rPr>
                <w:rFonts w:ascii="Times New Roman" w:hAnsi="Times New Roman" w:cs="Times New Roman" w:hint="eastAsia"/>
                <w:b/>
                <w:sz w:val="18"/>
                <w:szCs w:val="18"/>
              </w:rPr>
              <w:t>Traffic</w:t>
            </w:r>
          </w:p>
        </w:tc>
        <w:tc>
          <w:tcPr>
            <w:tcW w:w="0" w:type="auto"/>
            <w:tcBorders>
              <w:left w:val="single" w:sz="4" w:space="0" w:color="auto"/>
            </w:tcBorders>
            <w:shd w:val="clear" w:color="auto" w:fill="auto"/>
            <w:vAlign w:val="center"/>
          </w:tcPr>
          <w:p w:rsidR="005228FC" w:rsidRDefault="00D3411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0" w:type="auto"/>
            <w:shd w:val="clear" w:color="auto" w:fill="auto"/>
            <w:vAlign w:val="center"/>
          </w:tcPr>
          <w:p w:rsidR="005228FC" w:rsidRDefault="00D3411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CDRX cycle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rsidR="005228FC" w:rsidRDefault="00D3411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ODT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rsidR="005228FC" w:rsidRDefault="00D3411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IAT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rsidR="005228FC" w:rsidRDefault="00D3411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#UE /cell</w:t>
            </w:r>
          </w:p>
        </w:tc>
        <w:tc>
          <w:tcPr>
            <w:tcW w:w="0" w:type="auto"/>
            <w:shd w:val="clear" w:color="auto" w:fill="auto"/>
            <w:vAlign w:val="center"/>
          </w:tcPr>
          <w:p w:rsidR="005228FC" w:rsidRDefault="00D3411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floor (Capacity)</w:t>
            </w:r>
          </w:p>
        </w:tc>
        <w:tc>
          <w:tcPr>
            <w:tcW w:w="0" w:type="auto"/>
            <w:vAlign w:val="center"/>
          </w:tcPr>
          <w:p w:rsidR="005228FC" w:rsidRDefault="00D3411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Percentage of satisfied UE</w:t>
            </w:r>
          </w:p>
        </w:tc>
        <w:tc>
          <w:tcPr>
            <w:tcW w:w="0" w:type="auto"/>
            <w:shd w:val="clear" w:color="auto" w:fill="auto"/>
            <w:vAlign w:val="center"/>
          </w:tcPr>
          <w:p w:rsidR="005228FC" w:rsidRDefault="00D3411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 xml:space="preserve">Mean PSG of all </w:t>
            </w:r>
            <w:proofErr w:type="spellStart"/>
            <w:r>
              <w:rPr>
                <w:rFonts w:ascii="Times New Roman" w:hAnsi="Times New Roman" w:cs="Times New Roman"/>
                <w:b/>
                <w:sz w:val="18"/>
                <w:szCs w:val="18"/>
              </w:rPr>
              <w:t>Ues</w:t>
            </w:r>
            <w:proofErr w:type="spellEnd"/>
            <w:r>
              <w:rPr>
                <w:rFonts w:ascii="Times New Roman" w:hAnsi="Times New Roman" w:cs="Times New Roman"/>
                <w:b/>
                <w:sz w:val="18"/>
                <w:szCs w:val="18"/>
              </w:rPr>
              <w:t xml:space="preserve"> (%)</w:t>
            </w:r>
          </w:p>
        </w:tc>
      </w:tr>
      <w:tr w:rsidR="005228FC">
        <w:trPr>
          <w:trHeight w:val="20"/>
          <w:jc w:val="center"/>
        </w:trPr>
        <w:tc>
          <w:tcPr>
            <w:tcW w:w="0" w:type="auto"/>
            <w:vMerge w:val="restart"/>
            <w:tcBorders>
              <w:left w:val="single" w:sz="4" w:space="0" w:color="auto"/>
            </w:tcBorders>
            <w:shd w:val="clear" w:color="auto" w:fill="auto"/>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VR45M</w:t>
            </w:r>
          </w:p>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Jitter = [-8,8]</w:t>
            </w:r>
            <w:proofErr w:type="spellStart"/>
            <w:r>
              <w:rPr>
                <w:rFonts w:ascii="Times New Roman" w:hAnsi="Times New Roman" w:cs="Times New Roman" w:hint="eastAsia"/>
                <w:sz w:val="18"/>
                <w:szCs w:val="18"/>
              </w:rPr>
              <w:t>ms</w:t>
            </w:r>
            <w:proofErr w:type="spellEnd"/>
          </w:p>
        </w:tc>
        <w:tc>
          <w:tcPr>
            <w:tcW w:w="0" w:type="auto"/>
            <w:tcBorders>
              <w:left w:val="single" w:sz="4" w:space="0" w:color="auto"/>
            </w:tcBorders>
            <w:shd w:val="clear" w:color="auto" w:fill="auto"/>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Aligned CDRX with XR traffic</w:t>
            </w:r>
          </w:p>
        </w:tc>
        <w:tc>
          <w:tcPr>
            <w:tcW w:w="0" w:type="auto"/>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Aligned every 50ms</w:t>
            </w:r>
          </w:p>
        </w:tc>
        <w:tc>
          <w:tcPr>
            <w:tcW w:w="0" w:type="auto"/>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12</w:t>
            </w:r>
          </w:p>
        </w:tc>
        <w:tc>
          <w:tcPr>
            <w:tcW w:w="0" w:type="auto"/>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0" w:type="auto"/>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0" w:type="auto"/>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0" w:type="auto"/>
          </w:tcPr>
          <w:p w:rsidR="005228FC" w:rsidRDefault="005228FC">
            <w:pPr>
              <w:pStyle w:val="xxmsonormal"/>
              <w:spacing w:beforeLines="0" w:before="0" w:afterLines="0" w:after="0" w:line="240" w:lineRule="auto"/>
              <w:jc w:val="center"/>
              <w:rPr>
                <w:rFonts w:ascii="Times New Roman" w:hAnsi="Times New Roman" w:cs="Times New Roman"/>
                <w:sz w:val="18"/>
                <w:szCs w:val="18"/>
              </w:rPr>
            </w:pPr>
          </w:p>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90%</w:t>
            </w:r>
          </w:p>
        </w:tc>
        <w:tc>
          <w:tcPr>
            <w:tcW w:w="0" w:type="auto"/>
            <w:shd w:val="clear" w:color="auto" w:fill="auto"/>
          </w:tcPr>
          <w:p w:rsidR="005228FC" w:rsidRDefault="005228FC">
            <w:pPr>
              <w:pStyle w:val="xxmsonormal"/>
              <w:spacing w:beforeLines="0" w:before="0" w:afterLines="0" w:after="0" w:line="240" w:lineRule="auto"/>
              <w:jc w:val="center"/>
              <w:rPr>
                <w:rFonts w:ascii="Times New Roman" w:hAnsi="Times New Roman" w:cs="Times New Roman"/>
                <w:sz w:val="18"/>
                <w:szCs w:val="18"/>
              </w:rPr>
            </w:pPr>
          </w:p>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7.5%</w:t>
            </w:r>
          </w:p>
        </w:tc>
      </w:tr>
      <w:tr w:rsidR="005228FC">
        <w:trPr>
          <w:trHeight w:val="90"/>
          <w:jc w:val="center"/>
        </w:trPr>
        <w:tc>
          <w:tcPr>
            <w:tcW w:w="0" w:type="auto"/>
            <w:vMerge/>
            <w:tcBorders>
              <w:left w:val="single" w:sz="4" w:space="0" w:color="auto"/>
            </w:tcBorders>
            <w:shd w:val="clear" w:color="auto" w:fill="auto"/>
          </w:tcPr>
          <w:p w:rsidR="005228FC" w:rsidRDefault="005228FC">
            <w:pPr>
              <w:pStyle w:val="xxmsonormal"/>
              <w:spacing w:beforeLines="0" w:before="0" w:afterLines="0" w:after="0" w:line="240" w:lineRule="auto"/>
              <w:jc w:val="center"/>
              <w:rPr>
                <w:rFonts w:ascii="Times New Roman" w:hAnsi="Times New Roman" w:cs="Times New Roman"/>
                <w:sz w:val="18"/>
                <w:szCs w:val="18"/>
              </w:rPr>
            </w:pPr>
          </w:p>
        </w:tc>
        <w:tc>
          <w:tcPr>
            <w:tcW w:w="0" w:type="auto"/>
            <w:tcBorders>
              <w:left w:val="single" w:sz="4" w:space="0" w:color="auto"/>
            </w:tcBorders>
            <w:shd w:val="clear" w:color="auto" w:fill="auto"/>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Flexible additional active time + aligned CDRX </w:t>
            </w:r>
          </w:p>
        </w:tc>
        <w:tc>
          <w:tcPr>
            <w:tcW w:w="0" w:type="auto"/>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Aligned every 50ms</w:t>
            </w:r>
          </w:p>
        </w:tc>
        <w:tc>
          <w:tcPr>
            <w:tcW w:w="0" w:type="auto"/>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6</w:t>
            </w:r>
          </w:p>
        </w:tc>
        <w:tc>
          <w:tcPr>
            <w:tcW w:w="0" w:type="auto"/>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0" w:type="auto"/>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0" w:type="auto"/>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0" w:type="auto"/>
          </w:tcPr>
          <w:p w:rsidR="005228FC" w:rsidRDefault="005228FC">
            <w:pPr>
              <w:pStyle w:val="xxmsonormal"/>
              <w:spacing w:beforeLines="0" w:before="0" w:afterLines="0" w:after="0" w:line="240" w:lineRule="auto"/>
              <w:jc w:val="center"/>
              <w:rPr>
                <w:rFonts w:ascii="Times New Roman" w:hAnsi="Times New Roman" w:cs="Times New Roman"/>
                <w:sz w:val="18"/>
                <w:szCs w:val="18"/>
              </w:rPr>
            </w:pPr>
          </w:p>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88.1%</w:t>
            </w:r>
          </w:p>
        </w:tc>
        <w:tc>
          <w:tcPr>
            <w:tcW w:w="0" w:type="auto"/>
            <w:shd w:val="clear" w:color="auto" w:fill="auto"/>
          </w:tcPr>
          <w:p w:rsidR="005228FC" w:rsidRDefault="005228FC">
            <w:pPr>
              <w:pStyle w:val="xxmsonormal"/>
              <w:spacing w:beforeLines="0" w:before="0" w:afterLines="0" w:after="0" w:line="240" w:lineRule="auto"/>
              <w:jc w:val="center"/>
              <w:rPr>
                <w:rFonts w:ascii="Times New Roman" w:hAnsi="Times New Roman" w:cs="Times New Roman"/>
                <w:sz w:val="18"/>
                <w:szCs w:val="18"/>
              </w:rPr>
            </w:pPr>
          </w:p>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15.16%</w:t>
            </w:r>
          </w:p>
        </w:tc>
      </w:tr>
      <w:tr w:rsidR="005228FC">
        <w:trPr>
          <w:trHeight w:val="90"/>
          <w:jc w:val="center"/>
        </w:trPr>
        <w:tc>
          <w:tcPr>
            <w:tcW w:w="0" w:type="auto"/>
            <w:vMerge w:val="restart"/>
            <w:tcBorders>
              <w:left w:val="single" w:sz="4" w:space="0" w:color="auto"/>
            </w:tcBorders>
            <w:shd w:val="clear" w:color="auto" w:fill="auto"/>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VR30M</w:t>
            </w:r>
          </w:p>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Jitter = [-8,8]</w:t>
            </w:r>
            <w:proofErr w:type="spellStart"/>
            <w:r>
              <w:rPr>
                <w:rFonts w:ascii="Times New Roman" w:hAnsi="Times New Roman" w:cs="Times New Roman" w:hint="eastAsia"/>
                <w:sz w:val="18"/>
                <w:szCs w:val="18"/>
              </w:rPr>
              <w:t>ms</w:t>
            </w:r>
            <w:proofErr w:type="spellEnd"/>
          </w:p>
        </w:tc>
        <w:tc>
          <w:tcPr>
            <w:tcW w:w="0" w:type="auto"/>
            <w:tcBorders>
              <w:left w:val="single" w:sz="4" w:space="0" w:color="auto"/>
            </w:tcBorders>
            <w:shd w:val="clear" w:color="auto" w:fill="auto"/>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Aligned CDRX with XR traffic</w:t>
            </w:r>
          </w:p>
        </w:tc>
        <w:tc>
          <w:tcPr>
            <w:tcW w:w="0" w:type="auto"/>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Aligned every 50ms</w:t>
            </w:r>
          </w:p>
        </w:tc>
        <w:tc>
          <w:tcPr>
            <w:tcW w:w="0" w:type="auto"/>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12</w:t>
            </w:r>
          </w:p>
        </w:tc>
        <w:tc>
          <w:tcPr>
            <w:tcW w:w="0" w:type="auto"/>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0" w:type="auto"/>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tcPr>
          <w:p w:rsidR="005228FC" w:rsidRDefault="005228FC">
            <w:pPr>
              <w:pStyle w:val="xxmsonormal"/>
              <w:spacing w:beforeLines="0" w:before="0" w:afterLines="0" w:after="0" w:line="240" w:lineRule="auto"/>
              <w:jc w:val="center"/>
              <w:rPr>
                <w:rFonts w:ascii="Times New Roman" w:hAnsi="Times New Roman" w:cs="Times New Roman"/>
                <w:sz w:val="18"/>
                <w:szCs w:val="18"/>
              </w:rPr>
            </w:pPr>
          </w:p>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88.36%</w:t>
            </w:r>
          </w:p>
        </w:tc>
        <w:tc>
          <w:tcPr>
            <w:tcW w:w="0" w:type="auto"/>
            <w:shd w:val="clear" w:color="auto" w:fill="auto"/>
          </w:tcPr>
          <w:p w:rsidR="005228FC" w:rsidRDefault="005228FC">
            <w:pPr>
              <w:pStyle w:val="xxmsonormal"/>
              <w:spacing w:beforeLines="0" w:before="0" w:afterLines="0" w:after="0" w:line="240" w:lineRule="auto"/>
              <w:jc w:val="center"/>
              <w:rPr>
                <w:rFonts w:ascii="Times New Roman" w:hAnsi="Times New Roman" w:cs="Times New Roman"/>
                <w:sz w:val="18"/>
                <w:szCs w:val="18"/>
              </w:rPr>
            </w:pPr>
          </w:p>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7.5%</w:t>
            </w:r>
          </w:p>
        </w:tc>
      </w:tr>
      <w:tr w:rsidR="005228FC">
        <w:trPr>
          <w:trHeight w:val="90"/>
          <w:jc w:val="center"/>
        </w:trPr>
        <w:tc>
          <w:tcPr>
            <w:tcW w:w="0" w:type="auto"/>
            <w:vMerge/>
            <w:tcBorders>
              <w:left w:val="single" w:sz="4" w:space="0" w:color="auto"/>
            </w:tcBorders>
            <w:shd w:val="clear" w:color="auto" w:fill="auto"/>
          </w:tcPr>
          <w:p w:rsidR="005228FC" w:rsidRDefault="005228FC">
            <w:pPr>
              <w:pStyle w:val="xxmsonormal"/>
              <w:spacing w:beforeLines="0" w:before="0" w:afterLines="0" w:after="0" w:line="240" w:lineRule="auto"/>
              <w:jc w:val="center"/>
              <w:rPr>
                <w:rFonts w:ascii="Times New Roman" w:hAnsi="Times New Roman" w:cs="Times New Roman"/>
                <w:sz w:val="18"/>
                <w:szCs w:val="18"/>
              </w:rPr>
            </w:pPr>
          </w:p>
        </w:tc>
        <w:tc>
          <w:tcPr>
            <w:tcW w:w="0" w:type="auto"/>
            <w:tcBorders>
              <w:left w:val="single" w:sz="4" w:space="0" w:color="auto"/>
            </w:tcBorders>
            <w:shd w:val="clear" w:color="auto" w:fill="auto"/>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Flexible additional active time + aligned CDRX</w:t>
            </w:r>
          </w:p>
        </w:tc>
        <w:tc>
          <w:tcPr>
            <w:tcW w:w="0" w:type="auto"/>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Aligned every 50ms</w:t>
            </w:r>
          </w:p>
        </w:tc>
        <w:tc>
          <w:tcPr>
            <w:tcW w:w="0" w:type="auto"/>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0" w:type="auto"/>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0" w:type="auto"/>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tcPr>
          <w:p w:rsidR="005228FC" w:rsidRDefault="005228FC">
            <w:pPr>
              <w:pStyle w:val="xxmsonormal"/>
              <w:spacing w:beforeLines="0" w:before="0" w:afterLines="0" w:after="0" w:line="240" w:lineRule="auto"/>
              <w:jc w:val="center"/>
              <w:rPr>
                <w:rFonts w:ascii="Times New Roman" w:hAnsi="Times New Roman" w:cs="Times New Roman"/>
                <w:sz w:val="18"/>
                <w:szCs w:val="18"/>
              </w:rPr>
            </w:pPr>
          </w:p>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90%</w:t>
            </w:r>
          </w:p>
        </w:tc>
        <w:tc>
          <w:tcPr>
            <w:tcW w:w="0" w:type="auto"/>
            <w:shd w:val="clear" w:color="auto" w:fill="auto"/>
          </w:tcPr>
          <w:p w:rsidR="005228FC" w:rsidRDefault="005228FC">
            <w:pPr>
              <w:pStyle w:val="xxmsonormal"/>
              <w:spacing w:beforeLines="0" w:before="0" w:afterLines="0" w:after="0" w:line="240" w:lineRule="auto"/>
              <w:jc w:val="center"/>
              <w:rPr>
                <w:rFonts w:ascii="Times New Roman" w:hAnsi="Times New Roman" w:cs="Times New Roman"/>
                <w:sz w:val="18"/>
                <w:szCs w:val="18"/>
              </w:rPr>
            </w:pPr>
          </w:p>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14.18%</w:t>
            </w:r>
          </w:p>
        </w:tc>
      </w:tr>
      <w:tr w:rsidR="005228FC">
        <w:trPr>
          <w:trHeight w:val="90"/>
          <w:jc w:val="center"/>
        </w:trPr>
        <w:tc>
          <w:tcPr>
            <w:tcW w:w="0" w:type="auto"/>
            <w:vMerge w:val="restart"/>
            <w:tcBorders>
              <w:left w:val="single" w:sz="4" w:space="0" w:color="auto"/>
            </w:tcBorders>
            <w:shd w:val="clear" w:color="auto" w:fill="auto"/>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CG30M</w:t>
            </w:r>
          </w:p>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lastRenderedPageBreak/>
              <w:t>Jitter = [-4,4]</w:t>
            </w:r>
            <w:proofErr w:type="spellStart"/>
            <w:r>
              <w:rPr>
                <w:rFonts w:ascii="Times New Roman" w:hAnsi="Times New Roman" w:cs="Times New Roman" w:hint="eastAsia"/>
                <w:sz w:val="18"/>
                <w:szCs w:val="18"/>
              </w:rPr>
              <w:t>ms</w:t>
            </w:r>
            <w:proofErr w:type="spellEnd"/>
          </w:p>
        </w:tc>
        <w:tc>
          <w:tcPr>
            <w:tcW w:w="0" w:type="auto"/>
            <w:tcBorders>
              <w:left w:val="single" w:sz="4" w:space="0" w:color="auto"/>
            </w:tcBorders>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lastRenderedPageBreak/>
              <w:t>CDRX alignment</w:t>
            </w:r>
          </w:p>
        </w:tc>
        <w:tc>
          <w:tcPr>
            <w:tcW w:w="0" w:type="auto"/>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16</w:t>
            </w:r>
          </w:p>
        </w:tc>
        <w:tc>
          <w:tcPr>
            <w:tcW w:w="0" w:type="auto"/>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0" w:type="auto"/>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0" w:type="auto"/>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12</w:t>
            </w:r>
          </w:p>
        </w:tc>
        <w:tc>
          <w:tcPr>
            <w:tcW w:w="0" w:type="auto"/>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12</w:t>
            </w:r>
          </w:p>
        </w:tc>
        <w:tc>
          <w:tcPr>
            <w:tcW w:w="0" w:type="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84%</w:t>
            </w:r>
          </w:p>
        </w:tc>
        <w:tc>
          <w:tcPr>
            <w:tcW w:w="0" w:type="auto"/>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21.2%</w:t>
            </w:r>
          </w:p>
        </w:tc>
      </w:tr>
      <w:tr w:rsidR="005228FC">
        <w:trPr>
          <w:trHeight w:val="90"/>
          <w:jc w:val="center"/>
        </w:trPr>
        <w:tc>
          <w:tcPr>
            <w:tcW w:w="0" w:type="auto"/>
            <w:vMerge/>
            <w:tcBorders>
              <w:left w:val="single" w:sz="4" w:space="0" w:color="auto"/>
            </w:tcBorders>
            <w:shd w:val="clear" w:color="auto" w:fill="auto"/>
          </w:tcPr>
          <w:p w:rsidR="005228FC" w:rsidRDefault="005228FC">
            <w:pPr>
              <w:pStyle w:val="xxmsonormal"/>
              <w:spacing w:beforeLines="0" w:before="0" w:afterLines="0" w:after="0" w:line="240" w:lineRule="auto"/>
              <w:jc w:val="center"/>
              <w:rPr>
                <w:rFonts w:ascii="Times New Roman" w:hAnsi="Times New Roman" w:cs="Times New Roman"/>
                <w:sz w:val="18"/>
                <w:szCs w:val="18"/>
              </w:rPr>
            </w:pPr>
          </w:p>
        </w:tc>
        <w:tc>
          <w:tcPr>
            <w:tcW w:w="0" w:type="auto"/>
            <w:tcBorders>
              <w:left w:val="single" w:sz="4" w:space="0" w:color="auto"/>
            </w:tcBorders>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Flexible additional active time + aligned CDRX </w:t>
            </w:r>
          </w:p>
        </w:tc>
        <w:tc>
          <w:tcPr>
            <w:tcW w:w="0" w:type="auto"/>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6</w:t>
            </w:r>
          </w:p>
        </w:tc>
        <w:tc>
          <w:tcPr>
            <w:tcW w:w="0" w:type="auto"/>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0" w:type="auto"/>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0" w:type="auto"/>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12</w:t>
            </w:r>
          </w:p>
        </w:tc>
        <w:tc>
          <w:tcPr>
            <w:tcW w:w="0" w:type="auto"/>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12</w:t>
            </w:r>
          </w:p>
        </w:tc>
        <w:tc>
          <w:tcPr>
            <w:tcW w:w="0" w:type="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8</w:t>
            </w:r>
            <w:r>
              <w:rPr>
                <w:rFonts w:ascii="Times New Roman" w:hAnsi="Times New Roman" w:cs="Times New Roman"/>
                <w:sz w:val="18"/>
                <w:szCs w:val="18"/>
              </w:rPr>
              <w:t>8.19%</w:t>
            </w:r>
          </w:p>
        </w:tc>
        <w:tc>
          <w:tcPr>
            <w:tcW w:w="0" w:type="auto"/>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21.3%</w:t>
            </w:r>
          </w:p>
        </w:tc>
      </w:tr>
    </w:tbl>
    <w:p w:rsidR="005228FC" w:rsidRDefault="00D34114">
      <w:pPr>
        <w:pStyle w:val="a4"/>
        <w:spacing w:before="120" w:after="120"/>
        <w:jc w:val="center"/>
        <w:rPr>
          <w:rFonts w:ascii="Times New Roman" w:hAnsi="Times New Roman"/>
        </w:rPr>
      </w:pPr>
      <w:r>
        <w:rPr>
          <w:rFonts w:ascii="Times New Roman" w:hAnsi="Times New Roman"/>
        </w:rPr>
        <w:t xml:space="preserve">Table </w:t>
      </w:r>
      <w:r>
        <w:rPr>
          <w:rFonts w:ascii="Times New Roman" w:hAnsi="Times New Roman" w:hint="eastAsia"/>
        </w:rPr>
        <w:t>A5</w:t>
      </w:r>
      <w:r>
        <w:rPr>
          <w:rFonts w:ascii="Times New Roman" w:hAnsi="Times New Roman"/>
          <w:szCs w:val="22"/>
        </w:rPr>
        <w:t xml:space="preserve"> </w:t>
      </w:r>
      <w:r>
        <w:rPr>
          <w:rFonts w:ascii="Times New Roman" w:hAnsi="Times New Roman"/>
        </w:rPr>
        <w:t>FR1 power consumption results i</w:t>
      </w:r>
      <w:r w:rsidR="002E7655">
        <w:rPr>
          <w:rFonts w:ascii="Times New Roman" w:hAnsi="Times New Roman"/>
        </w:rPr>
        <w:t>n Indoor Hotspot scenario (VR</w:t>
      </w:r>
      <w:r>
        <w:rPr>
          <w:rFonts w:ascii="Times New Roman" w:hAnsi="Times New Roman"/>
        </w:rPr>
        <w:t>,</w:t>
      </w:r>
      <w:r w:rsidR="002E7655">
        <w:rPr>
          <w:rFonts w:ascii="Times New Roman" w:hAnsi="Times New Roman"/>
        </w:rPr>
        <w:t xml:space="preserve"> CG,</w:t>
      </w:r>
      <w:r>
        <w:rPr>
          <w:rFonts w:ascii="Times New Roman" w:hAnsi="Times New Roman"/>
        </w:rPr>
        <w:t xml:space="preserve"> fps=60, DL only)</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842"/>
        <w:gridCol w:w="1134"/>
        <w:gridCol w:w="709"/>
        <w:gridCol w:w="851"/>
        <w:gridCol w:w="850"/>
        <w:gridCol w:w="1026"/>
        <w:gridCol w:w="1242"/>
        <w:gridCol w:w="1008"/>
      </w:tblGrid>
      <w:tr w:rsidR="005228FC" w:rsidTr="0086588D">
        <w:trPr>
          <w:trHeight w:val="90"/>
          <w:jc w:val="center"/>
        </w:trPr>
        <w:tc>
          <w:tcPr>
            <w:tcW w:w="988" w:type="dxa"/>
            <w:tcBorders>
              <w:left w:val="single" w:sz="4" w:space="0" w:color="auto"/>
            </w:tcBorders>
            <w:shd w:val="clear" w:color="auto" w:fill="auto"/>
            <w:vAlign w:val="center"/>
          </w:tcPr>
          <w:p w:rsidR="005228FC" w:rsidRDefault="00D34114">
            <w:pPr>
              <w:pStyle w:val="xxmsonormal"/>
              <w:spacing w:before="120" w:after="120"/>
              <w:jc w:val="center"/>
              <w:rPr>
                <w:rFonts w:ascii="Times New Roman" w:hAnsi="Times New Roman" w:cs="Times New Roman"/>
                <w:b/>
                <w:sz w:val="18"/>
                <w:szCs w:val="18"/>
              </w:rPr>
            </w:pPr>
            <w:r>
              <w:rPr>
                <w:rFonts w:ascii="Times New Roman" w:hAnsi="Times New Roman" w:cs="Times New Roman" w:hint="eastAsia"/>
                <w:b/>
                <w:sz w:val="18"/>
                <w:szCs w:val="18"/>
              </w:rPr>
              <w:t>Traffic</w:t>
            </w:r>
          </w:p>
        </w:tc>
        <w:tc>
          <w:tcPr>
            <w:tcW w:w="1842" w:type="dxa"/>
            <w:tcBorders>
              <w:left w:val="single" w:sz="4" w:space="0" w:color="auto"/>
            </w:tcBorders>
            <w:shd w:val="clear" w:color="auto" w:fill="auto"/>
            <w:vAlign w:val="center"/>
          </w:tcPr>
          <w:p w:rsidR="005228FC" w:rsidRDefault="00D3411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1134" w:type="dxa"/>
            <w:shd w:val="clear" w:color="auto" w:fill="auto"/>
            <w:vAlign w:val="center"/>
          </w:tcPr>
          <w:p w:rsidR="005228FC" w:rsidRDefault="00D3411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CDRX cycle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709" w:type="dxa"/>
            <w:shd w:val="clear" w:color="auto" w:fill="auto"/>
            <w:vAlign w:val="center"/>
          </w:tcPr>
          <w:p w:rsidR="005228FC" w:rsidRDefault="00D3411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ODT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851" w:type="dxa"/>
            <w:shd w:val="clear" w:color="auto" w:fill="auto"/>
            <w:vAlign w:val="center"/>
          </w:tcPr>
          <w:p w:rsidR="005228FC" w:rsidRDefault="00D3411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IAT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850" w:type="dxa"/>
            <w:shd w:val="clear" w:color="auto" w:fill="auto"/>
            <w:vAlign w:val="center"/>
          </w:tcPr>
          <w:p w:rsidR="005228FC" w:rsidRDefault="00D3411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#UE /cell</w:t>
            </w:r>
          </w:p>
        </w:tc>
        <w:tc>
          <w:tcPr>
            <w:tcW w:w="1026" w:type="dxa"/>
            <w:shd w:val="clear" w:color="auto" w:fill="auto"/>
            <w:vAlign w:val="center"/>
          </w:tcPr>
          <w:p w:rsidR="005228FC" w:rsidRDefault="00D3411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floor (Capacity)</w:t>
            </w:r>
          </w:p>
        </w:tc>
        <w:tc>
          <w:tcPr>
            <w:tcW w:w="1242" w:type="dxa"/>
            <w:vAlign w:val="center"/>
          </w:tcPr>
          <w:p w:rsidR="005228FC" w:rsidRDefault="00D3411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Percentage of satisfied UE</w:t>
            </w:r>
          </w:p>
        </w:tc>
        <w:tc>
          <w:tcPr>
            <w:tcW w:w="1008" w:type="dxa"/>
            <w:shd w:val="clear" w:color="auto" w:fill="auto"/>
            <w:vAlign w:val="center"/>
          </w:tcPr>
          <w:p w:rsidR="005228FC" w:rsidRDefault="00D34114">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 xml:space="preserve">Mean PSG of all </w:t>
            </w:r>
            <w:proofErr w:type="spellStart"/>
            <w:r>
              <w:rPr>
                <w:rFonts w:ascii="Times New Roman" w:hAnsi="Times New Roman" w:cs="Times New Roman"/>
                <w:b/>
                <w:sz w:val="18"/>
                <w:szCs w:val="18"/>
              </w:rPr>
              <w:t>Ues</w:t>
            </w:r>
            <w:proofErr w:type="spellEnd"/>
            <w:r>
              <w:rPr>
                <w:rFonts w:ascii="Times New Roman" w:hAnsi="Times New Roman" w:cs="Times New Roman"/>
                <w:b/>
                <w:sz w:val="18"/>
                <w:szCs w:val="18"/>
              </w:rPr>
              <w:t xml:space="preserve"> (%)</w:t>
            </w:r>
          </w:p>
        </w:tc>
      </w:tr>
      <w:tr w:rsidR="005228FC" w:rsidTr="0086588D">
        <w:trPr>
          <w:trHeight w:val="20"/>
          <w:jc w:val="center"/>
        </w:trPr>
        <w:tc>
          <w:tcPr>
            <w:tcW w:w="988" w:type="dxa"/>
            <w:vMerge w:val="restart"/>
            <w:tcBorders>
              <w:left w:val="single" w:sz="4" w:space="0" w:color="auto"/>
            </w:tcBorders>
            <w:shd w:val="clear" w:color="auto" w:fill="auto"/>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VR45M</w:t>
            </w:r>
          </w:p>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Jitter = [-8,8]</w:t>
            </w:r>
            <w:proofErr w:type="spellStart"/>
            <w:r>
              <w:rPr>
                <w:rFonts w:ascii="Times New Roman" w:hAnsi="Times New Roman" w:cs="Times New Roman" w:hint="eastAsia"/>
                <w:sz w:val="18"/>
                <w:szCs w:val="18"/>
              </w:rPr>
              <w:t>ms</w:t>
            </w:r>
            <w:proofErr w:type="spellEnd"/>
          </w:p>
          <w:p w:rsidR="005228FC" w:rsidRDefault="005228FC">
            <w:pPr>
              <w:pStyle w:val="xxmsonormal"/>
              <w:spacing w:beforeLines="0" w:before="0" w:afterLines="0" w:after="0" w:line="240" w:lineRule="auto"/>
              <w:jc w:val="center"/>
              <w:rPr>
                <w:rFonts w:ascii="Times New Roman" w:hAnsi="Times New Roman" w:cs="Times New Roman"/>
                <w:sz w:val="18"/>
                <w:szCs w:val="18"/>
              </w:rPr>
            </w:pPr>
          </w:p>
        </w:tc>
        <w:tc>
          <w:tcPr>
            <w:tcW w:w="1842" w:type="dxa"/>
            <w:tcBorders>
              <w:left w:val="single" w:sz="4" w:space="0" w:color="auto"/>
            </w:tcBorders>
            <w:shd w:val="clear" w:color="auto" w:fill="auto"/>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Aligned CDRX with XR traffic</w:t>
            </w:r>
          </w:p>
        </w:tc>
        <w:tc>
          <w:tcPr>
            <w:tcW w:w="1134"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Aligned </w:t>
            </w:r>
          </w:p>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every 50ms</w:t>
            </w:r>
          </w:p>
        </w:tc>
        <w:tc>
          <w:tcPr>
            <w:tcW w:w="709"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12</w:t>
            </w:r>
          </w:p>
        </w:tc>
        <w:tc>
          <w:tcPr>
            <w:tcW w:w="851"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850"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1026"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1242" w:type="dxa"/>
          </w:tcPr>
          <w:p w:rsidR="005228FC" w:rsidRDefault="005228FC">
            <w:pPr>
              <w:pStyle w:val="xxmsonormal"/>
              <w:spacing w:beforeLines="0" w:before="0" w:afterLines="0" w:after="0" w:line="240" w:lineRule="auto"/>
              <w:jc w:val="center"/>
              <w:rPr>
                <w:rFonts w:ascii="Times New Roman" w:hAnsi="Times New Roman" w:cs="Times New Roman"/>
                <w:sz w:val="18"/>
                <w:szCs w:val="18"/>
              </w:rPr>
            </w:pPr>
          </w:p>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90%</w:t>
            </w:r>
          </w:p>
        </w:tc>
        <w:tc>
          <w:tcPr>
            <w:tcW w:w="1008" w:type="dxa"/>
            <w:shd w:val="clear" w:color="auto" w:fill="auto"/>
          </w:tcPr>
          <w:p w:rsidR="005228FC" w:rsidRDefault="005228FC">
            <w:pPr>
              <w:pStyle w:val="xxmsonormal"/>
              <w:spacing w:beforeLines="0" w:before="0" w:afterLines="0" w:after="0" w:line="240" w:lineRule="auto"/>
              <w:jc w:val="center"/>
              <w:rPr>
                <w:rFonts w:ascii="Times New Roman" w:hAnsi="Times New Roman" w:cs="Times New Roman"/>
                <w:sz w:val="18"/>
                <w:szCs w:val="18"/>
              </w:rPr>
            </w:pPr>
          </w:p>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8.47%</w:t>
            </w:r>
          </w:p>
        </w:tc>
      </w:tr>
      <w:tr w:rsidR="005228FC" w:rsidTr="0086588D">
        <w:trPr>
          <w:trHeight w:val="90"/>
          <w:jc w:val="center"/>
        </w:trPr>
        <w:tc>
          <w:tcPr>
            <w:tcW w:w="988" w:type="dxa"/>
            <w:vMerge/>
            <w:tcBorders>
              <w:left w:val="single" w:sz="4" w:space="0" w:color="auto"/>
            </w:tcBorders>
            <w:shd w:val="clear" w:color="auto" w:fill="auto"/>
          </w:tcPr>
          <w:p w:rsidR="005228FC" w:rsidRDefault="005228FC">
            <w:pPr>
              <w:pStyle w:val="xxmsonormal"/>
              <w:spacing w:beforeLines="0" w:before="0" w:afterLines="0" w:after="0" w:line="240" w:lineRule="auto"/>
              <w:jc w:val="center"/>
              <w:rPr>
                <w:rFonts w:ascii="Times New Roman" w:hAnsi="Times New Roman" w:cs="Times New Roman"/>
                <w:sz w:val="18"/>
                <w:szCs w:val="18"/>
              </w:rPr>
            </w:pPr>
          </w:p>
        </w:tc>
        <w:tc>
          <w:tcPr>
            <w:tcW w:w="1842" w:type="dxa"/>
            <w:tcBorders>
              <w:left w:val="single" w:sz="4" w:space="0" w:color="auto"/>
            </w:tcBorders>
            <w:shd w:val="clear" w:color="auto" w:fill="auto"/>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Flexible additional active time + aligned CDRX </w:t>
            </w:r>
          </w:p>
        </w:tc>
        <w:tc>
          <w:tcPr>
            <w:tcW w:w="1134"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Aligned </w:t>
            </w:r>
          </w:p>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every 50ms</w:t>
            </w:r>
          </w:p>
        </w:tc>
        <w:tc>
          <w:tcPr>
            <w:tcW w:w="709"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6</w:t>
            </w:r>
          </w:p>
        </w:tc>
        <w:tc>
          <w:tcPr>
            <w:tcW w:w="851"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850"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1026"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1242" w:type="dxa"/>
          </w:tcPr>
          <w:p w:rsidR="005228FC" w:rsidRDefault="005228FC">
            <w:pPr>
              <w:pStyle w:val="xxmsonormal"/>
              <w:spacing w:beforeLines="0" w:before="0" w:afterLines="0" w:after="0" w:line="240" w:lineRule="auto"/>
              <w:jc w:val="center"/>
              <w:rPr>
                <w:rFonts w:ascii="Times New Roman" w:hAnsi="Times New Roman" w:cs="Times New Roman"/>
                <w:sz w:val="18"/>
                <w:szCs w:val="18"/>
              </w:rPr>
            </w:pPr>
          </w:p>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88.1%</w:t>
            </w:r>
          </w:p>
        </w:tc>
        <w:tc>
          <w:tcPr>
            <w:tcW w:w="1008" w:type="dxa"/>
            <w:shd w:val="clear" w:color="auto" w:fill="auto"/>
          </w:tcPr>
          <w:p w:rsidR="005228FC" w:rsidRDefault="005228FC">
            <w:pPr>
              <w:pStyle w:val="xxmsonormal"/>
              <w:spacing w:beforeLines="0" w:before="0" w:afterLines="0" w:after="0" w:line="240" w:lineRule="auto"/>
              <w:jc w:val="center"/>
              <w:rPr>
                <w:rFonts w:ascii="Times New Roman" w:hAnsi="Times New Roman" w:cs="Times New Roman"/>
                <w:sz w:val="18"/>
                <w:szCs w:val="18"/>
              </w:rPr>
            </w:pPr>
          </w:p>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20%</w:t>
            </w:r>
          </w:p>
        </w:tc>
      </w:tr>
      <w:tr w:rsidR="005228FC" w:rsidTr="0086588D">
        <w:trPr>
          <w:trHeight w:val="90"/>
          <w:jc w:val="center"/>
        </w:trPr>
        <w:tc>
          <w:tcPr>
            <w:tcW w:w="988" w:type="dxa"/>
            <w:vMerge w:val="restart"/>
            <w:tcBorders>
              <w:left w:val="single" w:sz="4" w:space="0" w:color="auto"/>
            </w:tcBorders>
            <w:shd w:val="clear" w:color="auto" w:fill="auto"/>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VR30M</w:t>
            </w:r>
          </w:p>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Jitter = [-8,8]</w:t>
            </w:r>
            <w:proofErr w:type="spellStart"/>
            <w:r>
              <w:rPr>
                <w:rFonts w:ascii="Times New Roman" w:hAnsi="Times New Roman" w:cs="Times New Roman" w:hint="eastAsia"/>
                <w:sz w:val="18"/>
                <w:szCs w:val="18"/>
              </w:rPr>
              <w:t>ms</w:t>
            </w:r>
            <w:proofErr w:type="spellEnd"/>
          </w:p>
        </w:tc>
        <w:tc>
          <w:tcPr>
            <w:tcW w:w="1842" w:type="dxa"/>
            <w:tcBorders>
              <w:left w:val="single" w:sz="4" w:space="0" w:color="auto"/>
            </w:tcBorders>
            <w:shd w:val="clear" w:color="auto" w:fill="auto"/>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Aligned CDRX with XR traffic</w:t>
            </w:r>
          </w:p>
        </w:tc>
        <w:tc>
          <w:tcPr>
            <w:tcW w:w="1134"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Aligned </w:t>
            </w:r>
          </w:p>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every 50ms</w:t>
            </w:r>
          </w:p>
        </w:tc>
        <w:tc>
          <w:tcPr>
            <w:tcW w:w="709"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12</w:t>
            </w:r>
          </w:p>
        </w:tc>
        <w:tc>
          <w:tcPr>
            <w:tcW w:w="851"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850"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026"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242" w:type="dxa"/>
          </w:tcPr>
          <w:p w:rsidR="005228FC" w:rsidRDefault="005228FC">
            <w:pPr>
              <w:pStyle w:val="xxmsonormal"/>
              <w:spacing w:beforeLines="0" w:before="0" w:afterLines="0" w:after="0" w:line="240" w:lineRule="auto"/>
              <w:jc w:val="center"/>
              <w:rPr>
                <w:rFonts w:ascii="Times New Roman" w:hAnsi="Times New Roman" w:cs="Times New Roman"/>
                <w:sz w:val="18"/>
                <w:szCs w:val="18"/>
              </w:rPr>
            </w:pPr>
          </w:p>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88.36%</w:t>
            </w:r>
          </w:p>
        </w:tc>
        <w:tc>
          <w:tcPr>
            <w:tcW w:w="1008" w:type="dxa"/>
            <w:shd w:val="clear" w:color="auto" w:fill="auto"/>
          </w:tcPr>
          <w:p w:rsidR="005228FC" w:rsidRDefault="005228FC">
            <w:pPr>
              <w:pStyle w:val="xxmsonormal"/>
              <w:spacing w:beforeLines="0" w:before="0" w:afterLines="0" w:after="0" w:line="240" w:lineRule="auto"/>
              <w:jc w:val="center"/>
              <w:rPr>
                <w:rFonts w:ascii="Times New Roman" w:hAnsi="Times New Roman" w:cs="Times New Roman"/>
                <w:sz w:val="18"/>
                <w:szCs w:val="18"/>
              </w:rPr>
            </w:pPr>
          </w:p>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10.4%</w:t>
            </w:r>
          </w:p>
        </w:tc>
      </w:tr>
      <w:tr w:rsidR="005228FC" w:rsidTr="0086588D">
        <w:trPr>
          <w:trHeight w:val="90"/>
          <w:jc w:val="center"/>
        </w:trPr>
        <w:tc>
          <w:tcPr>
            <w:tcW w:w="988" w:type="dxa"/>
            <w:vMerge/>
            <w:tcBorders>
              <w:left w:val="single" w:sz="4" w:space="0" w:color="auto"/>
            </w:tcBorders>
            <w:shd w:val="clear" w:color="auto" w:fill="auto"/>
          </w:tcPr>
          <w:p w:rsidR="005228FC" w:rsidRDefault="005228FC">
            <w:pPr>
              <w:pStyle w:val="xxmsonormal"/>
              <w:spacing w:beforeLines="0" w:before="0" w:afterLines="0" w:after="0" w:line="240" w:lineRule="auto"/>
              <w:jc w:val="center"/>
              <w:rPr>
                <w:rFonts w:ascii="Times New Roman" w:hAnsi="Times New Roman" w:cs="Times New Roman"/>
                <w:sz w:val="18"/>
                <w:szCs w:val="18"/>
              </w:rPr>
            </w:pPr>
          </w:p>
        </w:tc>
        <w:tc>
          <w:tcPr>
            <w:tcW w:w="1842" w:type="dxa"/>
            <w:tcBorders>
              <w:left w:val="single" w:sz="4" w:space="0" w:color="auto"/>
            </w:tcBorders>
            <w:shd w:val="clear" w:color="auto" w:fill="auto"/>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Flexible additional active time + aligned CDRX</w:t>
            </w:r>
          </w:p>
        </w:tc>
        <w:tc>
          <w:tcPr>
            <w:tcW w:w="1134"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Aligned </w:t>
            </w:r>
          </w:p>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every 50ms</w:t>
            </w:r>
          </w:p>
        </w:tc>
        <w:tc>
          <w:tcPr>
            <w:tcW w:w="709"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851"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850"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026"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242" w:type="dxa"/>
          </w:tcPr>
          <w:p w:rsidR="005228FC" w:rsidRDefault="005228FC">
            <w:pPr>
              <w:pStyle w:val="xxmsonormal"/>
              <w:spacing w:beforeLines="0" w:before="0" w:afterLines="0" w:after="0" w:line="240" w:lineRule="auto"/>
              <w:jc w:val="center"/>
              <w:rPr>
                <w:rFonts w:ascii="Times New Roman" w:hAnsi="Times New Roman" w:cs="Times New Roman"/>
                <w:sz w:val="18"/>
                <w:szCs w:val="18"/>
              </w:rPr>
            </w:pPr>
          </w:p>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90%</w:t>
            </w:r>
          </w:p>
        </w:tc>
        <w:tc>
          <w:tcPr>
            <w:tcW w:w="1008" w:type="dxa"/>
            <w:shd w:val="clear" w:color="auto" w:fill="auto"/>
          </w:tcPr>
          <w:p w:rsidR="005228FC" w:rsidRDefault="005228FC">
            <w:pPr>
              <w:pStyle w:val="xxmsonormal"/>
              <w:spacing w:beforeLines="0" w:before="0" w:afterLines="0" w:after="0" w:line="240" w:lineRule="auto"/>
              <w:jc w:val="center"/>
              <w:rPr>
                <w:rFonts w:ascii="Times New Roman" w:hAnsi="Times New Roman" w:cs="Times New Roman"/>
                <w:sz w:val="18"/>
                <w:szCs w:val="18"/>
              </w:rPr>
            </w:pPr>
          </w:p>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30%</w:t>
            </w:r>
          </w:p>
        </w:tc>
      </w:tr>
      <w:tr w:rsidR="005228FC" w:rsidTr="0086588D">
        <w:trPr>
          <w:trHeight w:val="90"/>
          <w:jc w:val="center"/>
        </w:trPr>
        <w:tc>
          <w:tcPr>
            <w:tcW w:w="988" w:type="dxa"/>
            <w:vMerge w:val="restart"/>
            <w:tcBorders>
              <w:left w:val="single" w:sz="4" w:space="0" w:color="auto"/>
            </w:tcBorders>
            <w:shd w:val="clear" w:color="auto" w:fill="auto"/>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CG30M</w:t>
            </w:r>
          </w:p>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Jitter = [-4,4]</w:t>
            </w:r>
            <w:proofErr w:type="spellStart"/>
            <w:r>
              <w:rPr>
                <w:rFonts w:ascii="Times New Roman" w:hAnsi="Times New Roman" w:cs="Times New Roman" w:hint="eastAsia"/>
                <w:sz w:val="18"/>
                <w:szCs w:val="18"/>
              </w:rPr>
              <w:t>ms</w:t>
            </w:r>
            <w:proofErr w:type="spellEnd"/>
          </w:p>
        </w:tc>
        <w:tc>
          <w:tcPr>
            <w:tcW w:w="1842" w:type="dxa"/>
            <w:vMerge w:val="restart"/>
            <w:tcBorders>
              <w:left w:val="single" w:sz="4" w:space="0" w:color="auto"/>
            </w:tcBorders>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CDRX alignment</w:t>
            </w:r>
          </w:p>
          <w:p w:rsidR="005228FC" w:rsidRDefault="005228FC">
            <w:pPr>
              <w:pStyle w:val="xxmsonormal"/>
              <w:spacing w:beforeLines="0" w:before="0" w:afterLines="0" w:after="0" w:line="240" w:lineRule="auto"/>
              <w:jc w:val="center"/>
              <w:rPr>
                <w:rFonts w:ascii="Times New Roman" w:hAnsi="Times New Roman" w:cs="Times New Roman"/>
                <w:sz w:val="18"/>
                <w:szCs w:val="18"/>
              </w:rPr>
            </w:pPr>
          </w:p>
        </w:tc>
        <w:tc>
          <w:tcPr>
            <w:tcW w:w="1134"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16</w:t>
            </w:r>
          </w:p>
        </w:tc>
        <w:tc>
          <w:tcPr>
            <w:tcW w:w="709"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851"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850"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12</w:t>
            </w:r>
          </w:p>
        </w:tc>
        <w:tc>
          <w:tcPr>
            <w:tcW w:w="1026"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12</w:t>
            </w:r>
          </w:p>
        </w:tc>
        <w:tc>
          <w:tcPr>
            <w:tcW w:w="1242" w:type="dxa"/>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84%</w:t>
            </w:r>
          </w:p>
        </w:tc>
        <w:tc>
          <w:tcPr>
            <w:tcW w:w="1008"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30.9%</w:t>
            </w:r>
          </w:p>
        </w:tc>
      </w:tr>
      <w:tr w:rsidR="005228FC" w:rsidTr="0086588D">
        <w:trPr>
          <w:trHeight w:val="90"/>
          <w:jc w:val="center"/>
        </w:trPr>
        <w:tc>
          <w:tcPr>
            <w:tcW w:w="988" w:type="dxa"/>
            <w:vMerge/>
            <w:tcBorders>
              <w:left w:val="single" w:sz="4" w:space="0" w:color="auto"/>
            </w:tcBorders>
            <w:shd w:val="clear" w:color="auto" w:fill="auto"/>
          </w:tcPr>
          <w:p w:rsidR="005228FC" w:rsidRDefault="005228FC">
            <w:pPr>
              <w:pStyle w:val="xxmsonormal"/>
              <w:spacing w:beforeLines="0" w:before="0" w:afterLines="0" w:after="0" w:line="240" w:lineRule="auto"/>
              <w:jc w:val="center"/>
              <w:rPr>
                <w:rFonts w:ascii="Times New Roman" w:hAnsi="Times New Roman" w:cs="Times New Roman"/>
                <w:sz w:val="18"/>
                <w:szCs w:val="18"/>
              </w:rPr>
            </w:pPr>
          </w:p>
        </w:tc>
        <w:tc>
          <w:tcPr>
            <w:tcW w:w="1842" w:type="dxa"/>
            <w:vMerge/>
            <w:tcBorders>
              <w:left w:val="single" w:sz="4" w:space="0" w:color="auto"/>
            </w:tcBorders>
            <w:shd w:val="clear" w:color="auto" w:fill="auto"/>
          </w:tcPr>
          <w:p w:rsidR="005228FC" w:rsidRDefault="005228FC">
            <w:pPr>
              <w:pStyle w:val="xxmsonormal"/>
              <w:spacing w:beforeLines="0" w:before="0" w:afterLines="0" w:after="0" w:line="240" w:lineRule="auto"/>
              <w:jc w:val="center"/>
              <w:rPr>
                <w:rFonts w:ascii="Times New Roman" w:hAnsi="Times New Roman" w:cs="Times New Roman"/>
                <w:sz w:val="18"/>
                <w:szCs w:val="18"/>
                <w:highlight w:val="lightGray"/>
              </w:rPr>
            </w:pPr>
          </w:p>
        </w:tc>
        <w:tc>
          <w:tcPr>
            <w:tcW w:w="1134"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6</w:t>
            </w:r>
          </w:p>
        </w:tc>
        <w:tc>
          <w:tcPr>
            <w:tcW w:w="709"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8</w:t>
            </w:r>
          </w:p>
        </w:tc>
        <w:tc>
          <w:tcPr>
            <w:tcW w:w="851"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850"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2</w:t>
            </w:r>
          </w:p>
        </w:tc>
        <w:tc>
          <w:tcPr>
            <w:tcW w:w="1026"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2</w:t>
            </w:r>
          </w:p>
        </w:tc>
        <w:tc>
          <w:tcPr>
            <w:tcW w:w="1242" w:type="dxa"/>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88.89%</w:t>
            </w:r>
          </w:p>
        </w:tc>
        <w:tc>
          <w:tcPr>
            <w:tcW w:w="1008"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20.6%</w:t>
            </w:r>
          </w:p>
        </w:tc>
      </w:tr>
      <w:tr w:rsidR="005228FC" w:rsidTr="0086588D">
        <w:trPr>
          <w:trHeight w:val="90"/>
          <w:jc w:val="center"/>
        </w:trPr>
        <w:tc>
          <w:tcPr>
            <w:tcW w:w="988" w:type="dxa"/>
            <w:vMerge/>
            <w:tcBorders>
              <w:left w:val="single" w:sz="4" w:space="0" w:color="auto"/>
            </w:tcBorders>
            <w:shd w:val="clear" w:color="auto" w:fill="auto"/>
          </w:tcPr>
          <w:p w:rsidR="005228FC" w:rsidRDefault="005228FC">
            <w:pPr>
              <w:pStyle w:val="xxmsonormal"/>
              <w:spacing w:beforeLines="0" w:before="0" w:afterLines="0" w:after="0" w:line="240" w:lineRule="auto"/>
              <w:jc w:val="center"/>
              <w:rPr>
                <w:rFonts w:ascii="Times New Roman" w:hAnsi="Times New Roman" w:cs="Times New Roman"/>
                <w:sz w:val="18"/>
                <w:szCs w:val="18"/>
              </w:rPr>
            </w:pPr>
          </w:p>
        </w:tc>
        <w:tc>
          <w:tcPr>
            <w:tcW w:w="1842" w:type="dxa"/>
            <w:tcBorders>
              <w:left w:val="single" w:sz="4" w:space="0" w:color="auto"/>
            </w:tcBorders>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Flexible additional active time + aligned CDRX</w:t>
            </w:r>
          </w:p>
        </w:tc>
        <w:tc>
          <w:tcPr>
            <w:tcW w:w="1134"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6</w:t>
            </w:r>
          </w:p>
        </w:tc>
        <w:tc>
          <w:tcPr>
            <w:tcW w:w="709"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851"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850"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12</w:t>
            </w:r>
          </w:p>
        </w:tc>
        <w:tc>
          <w:tcPr>
            <w:tcW w:w="1026"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12</w:t>
            </w:r>
          </w:p>
        </w:tc>
        <w:tc>
          <w:tcPr>
            <w:tcW w:w="1242" w:type="dxa"/>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88.19%</w:t>
            </w:r>
          </w:p>
        </w:tc>
        <w:tc>
          <w:tcPr>
            <w:tcW w:w="1008" w:type="dxa"/>
            <w:shd w:val="clear" w:color="auto" w:fill="auto"/>
            <w:vAlign w:val="center"/>
          </w:tcPr>
          <w:p w:rsidR="005228FC" w:rsidRDefault="00D34114">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32.4%</w:t>
            </w:r>
          </w:p>
        </w:tc>
      </w:tr>
    </w:tbl>
    <w:p w:rsidR="005228FC" w:rsidRDefault="005228FC">
      <w:pPr>
        <w:spacing w:before="120" w:after="120" w:line="256" w:lineRule="auto"/>
        <w:rPr>
          <w:szCs w:val="22"/>
        </w:rPr>
      </w:pPr>
    </w:p>
    <w:p w:rsidR="005228FC" w:rsidRDefault="005228FC">
      <w:pPr>
        <w:spacing w:before="120" w:after="120" w:line="256" w:lineRule="auto"/>
        <w:rPr>
          <w:sz w:val="20"/>
        </w:rPr>
      </w:pPr>
    </w:p>
    <w:p w:rsidR="005228FC" w:rsidRDefault="00D34114">
      <w:pPr>
        <w:pStyle w:val="1"/>
        <w:numPr>
          <w:ilvl w:val="0"/>
          <w:numId w:val="0"/>
        </w:numPr>
        <w:spacing w:before="120" w:after="120"/>
        <w:rPr>
          <w:rFonts w:ascii="Times New Roman" w:eastAsia="宋体" w:hAnsi="Times New Roman"/>
        </w:rPr>
      </w:pPr>
      <w:r>
        <w:rPr>
          <w:rFonts w:ascii="Times New Roman" w:eastAsia="宋体" w:hAnsi="Times New Roman"/>
        </w:rPr>
        <w:t>Appendix B</w:t>
      </w:r>
    </w:p>
    <w:p w:rsidR="005228FC" w:rsidRDefault="005228FC">
      <w:pPr>
        <w:spacing w:before="120" w:after="120"/>
        <w:rPr>
          <w:b/>
          <w:bCs/>
        </w:rPr>
      </w:pPr>
    </w:p>
    <w:p w:rsidR="005228FC" w:rsidRDefault="00D34114">
      <w:pPr>
        <w:spacing w:before="120" w:after="120"/>
        <w:rPr>
          <w:b/>
          <w:bCs/>
        </w:rPr>
      </w:pPr>
      <w:r>
        <w:rPr>
          <w:b/>
          <w:bCs/>
        </w:rPr>
        <w:t>Agreement and conclusions in RAN1#109</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5228FC">
        <w:tc>
          <w:tcPr>
            <w:tcW w:w="9629" w:type="dxa"/>
          </w:tcPr>
          <w:p w:rsidR="005228FC" w:rsidRPr="00356287" w:rsidRDefault="00D34114">
            <w:pPr>
              <w:spacing w:beforeLines="0" w:before="0" w:afterLines="0" w:after="126" w:line="240" w:lineRule="auto"/>
              <w:jc w:val="left"/>
              <w:rPr>
                <w:b/>
                <w:bCs/>
                <w:kern w:val="0"/>
                <w:szCs w:val="21"/>
                <w:highlight w:val="green"/>
                <w:lang w:val="en-GB" w:eastAsia="en-US"/>
              </w:rPr>
            </w:pPr>
            <w:r w:rsidRPr="00356287">
              <w:rPr>
                <w:b/>
                <w:bCs/>
                <w:kern w:val="0"/>
                <w:szCs w:val="21"/>
                <w:highlight w:val="green"/>
                <w:lang w:val="en-GB" w:eastAsia="en-US"/>
              </w:rPr>
              <w:t>Agreement</w:t>
            </w:r>
          </w:p>
          <w:p w:rsidR="005228FC" w:rsidRPr="00356287" w:rsidRDefault="00D34114">
            <w:pPr>
              <w:spacing w:beforeLines="0" w:before="0" w:afterLines="0" w:after="126" w:line="240" w:lineRule="auto"/>
              <w:jc w:val="left"/>
              <w:rPr>
                <w:rFonts w:eastAsia="Times New Roman"/>
                <w:bCs/>
                <w:kern w:val="0"/>
                <w:szCs w:val="21"/>
                <w:lang w:val="en-GB" w:eastAsia="en-US"/>
              </w:rPr>
            </w:pPr>
            <w:r w:rsidRPr="00356287">
              <w:rPr>
                <w:rFonts w:eastAsia="Times New Roman"/>
                <w:bCs/>
                <w:kern w:val="0"/>
                <w:szCs w:val="21"/>
                <w:lang w:val="en-GB" w:eastAsia="en-US"/>
              </w:rPr>
              <w:t>For power saving study of Rel-18 XR SI, CDRX enhancements to evaluate in this study item are to be selected from the following:</w:t>
            </w:r>
          </w:p>
          <w:p w:rsidR="005228FC" w:rsidRPr="00356287" w:rsidRDefault="00D34114">
            <w:pPr>
              <w:numPr>
                <w:ilvl w:val="0"/>
                <w:numId w:val="12"/>
              </w:numPr>
              <w:overflowPunct w:val="0"/>
              <w:autoSpaceDE w:val="0"/>
              <w:autoSpaceDN w:val="0"/>
              <w:adjustRightInd w:val="0"/>
              <w:spacing w:beforeLines="0" w:before="0" w:afterLines="0" w:after="112" w:line="240" w:lineRule="auto"/>
              <w:ind w:left="504" w:hanging="252"/>
              <w:contextualSpacing/>
              <w:jc w:val="left"/>
              <w:textAlignment w:val="baseline"/>
              <w:rPr>
                <w:kern w:val="0"/>
                <w:szCs w:val="21"/>
                <w:lang w:val="en-GB" w:eastAsia="en-US"/>
              </w:rPr>
            </w:pPr>
            <w:r w:rsidRPr="00356287">
              <w:rPr>
                <w:bCs/>
                <w:kern w:val="0"/>
                <w:szCs w:val="21"/>
                <w:lang w:val="en-GB" w:eastAsia="en-US"/>
              </w:rPr>
              <w:t>High priority Issue 1-1</w:t>
            </w:r>
            <w:r w:rsidRPr="00356287">
              <w:rPr>
                <w:kern w:val="0"/>
                <w:szCs w:val="21"/>
                <w:lang w:val="en-GB" w:eastAsia="en-US"/>
              </w:rPr>
              <w:t>: Alignment between CDRX and XR traffic for resolving the mismatch between CDRX cycle and XR traffic periodicity for each flow</w:t>
            </w:r>
          </w:p>
          <w:p w:rsidR="005228FC" w:rsidRPr="00356287" w:rsidRDefault="00D34114">
            <w:pPr>
              <w:numPr>
                <w:ilvl w:val="0"/>
                <w:numId w:val="12"/>
              </w:numPr>
              <w:overflowPunct w:val="0"/>
              <w:autoSpaceDE w:val="0"/>
              <w:autoSpaceDN w:val="0"/>
              <w:adjustRightInd w:val="0"/>
              <w:spacing w:beforeLines="0" w:before="0" w:afterLines="0" w:after="112" w:line="240" w:lineRule="auto"/>
              <w:ind w:left="504" w:hanging="252"/>
              <w:contextualSpacing/>
              <w:jc w:val="left"/>
              <w:textAlignment w:val="baseline"/>
              <w:rPr>
                <w:kern w:val="0"/>
                <w:szCs w:val="21"/>
                <w:lang w:val="en-GB" w:eastAsia="en-US"/>
              </w:rPr>
            </w:pPr>
            <w:r w:rsidRPr="00356287">
              <w:rPr>
                <w:bCs/>
                <w:kern w:val="0"/>
                <w:szCs w:val="21"/>
                <w:lang w:val="en-GB" w:eastAsia="en-US"/>
              </w:rPr>
              <w:t>High priority Issue 1-2</w:t>
            </w:r>
            <w:r w:rsidRPr="00356287">
              <w:rPr>
                <w:kern w:val="0"/>
                <w:szCs w:val="21"/>
                <w:lang w:val="en-GB" w:eastAsia="en-US"/>
              </w:rPr>
              <w:t>: C-DRX enhancements to handle jitter</w:t>
            </w:r>
          </w:p>
          <w:p w:rsidR="005228FC" w:rsidRPr="00356287" w:rsidRDefault="00D34114">
            <w:pPr>
              <w:numPr>
                <w:ilvl w:val="0"/>
                <w:numId w:val="12"/>
              </w:numPr>
              <w:overflowPunct w:val="0"/>
              <w:autoSpaceDE w:val="0"/>
              <w:autoSpaceDN w:val="0"/>
              <w:adjustRightInd w:val="0"/>
              <w:spacing w:beforeLines="0" w:before="0" w:afterLines="0" w:after="112" w:line="240" w:lineRule="auto"/>
              <w:ind w:left="504" w:hanging="252"/>
              <w:contextualSpacing/>
              <w:jc w:val="left"/>
              <w:textAlignment w:val="baseline"/>
              <w:rPr>
                <w:kern w:val="0"/>
                <w:szCs w:val="21"/>
                <w:lang w:val="en-GB" w:eastAsia="en-US"/>
              </w:rPr>
            </w:pPr>
            <w:r w:rsidRPr="00356287">
              <w:rPr>
                <w:kern w:val="0"/>
                <w:szCs w:val="21"/>
                <w:lang w:val="en-GB" w:eastAsia="en-US"/>
              </w:rPr>
              <w:t>Medium priority Issue 1-3: CDRX enhancements for multiple XR traffic flows [Note 2]</w:t>
            </w:r>
          </w:p>
          <w:p w:rsidR="005228FC" w:rsidRPr="00356287" w:rsidRDefault="00D34114">
            <w:pPr>
              <w:numPr>
                <w:ilvl w:val="0"/>
                <w:numId w:val="12"/>
              </w:numPr>
              <w:overflowPunct w:val="0"/>
              <w:autoSpaceDE w:val="0"/>
              <w:autoSpaceDN w:val="0"/>
              <w:adjustRightInd w:val="0"/>
              <w:spacing w:beforeLines="0" w:before="0" w:afterLines="0" w:after="112" w:line="240" w:lineRule="auto"/>
              <w:ind w:left="504" w:hanging="252"/>
              <w:contextualSpacing/>
              <w:jc w:val="left"/>
              <w:textAlignment w:val="baseline"/>
              <w:rPr>
                <w:kern w:val="0"/>
                <w:szCs w:val="21"/>
                <w:lang w:val="en-GB" w:eastAsia="en-US"/>
              </w:rPr>
            </w:pPr>
            <w:r w:rsidRPr="00356287">
              <w:rPr>
                <w:bCs/>
                <w:kern w:val="0"/>
                <w:szCs w:val="21"/>
                <w:lang w:val="en-GB" w:eastAsia="en-US"/>
              </w:rPr>
              <w:t>Low priority Issue 1-4:</w:t>
            </w:r>
            <w:r w:rsidRPr="00356287">
              <w:rPr>
                <w:kern w:val="0"/>
                <w:szCs w:val="21"/>
                <w:lang w:val="en-GB" w:eastAsia="en-US"/>
              </w:rPr>
              <w:t xml:space="preserve"> CDRX enhancements to adjust to variable burst sizes and frame rate</w:t>
            </w:r>
          </w:p>
          <w:p w:rsidR="005228FC" w:rsidRPr="00356287" w:rsidRDefault="00D34114">
            <w:pPr>
              <w:numPr>
                <w:ilvl w:val="1"/>
                <w:numId w:val="12"/>
              </w:numPr>
              <w:overflowPunct w:val="0"/>
              <w:autoSpaceDE w:val="0"/>
              <w:autoSpaceDN w:val="0"/>
              <w:adjustRightInd w:val="0"/>
              <w:spacing w:beforeLines="0" w:before="0" w:afterLines="0" w:after="112" w:line="240" w:lineRule="auto"/>
              <w:ind w:left="1008" w:hanging="252"/>
              <w:contextualSpacing/>
              <w:jc w:val="left"/>
              <w:textAlignment w:val="baseline"/>
              <w:rPr>
                <w:kern w:val="0"/>
                <w:szCs w:val="21"/>
                <w:lang w:val="en-GB" w:eastAsia="en-US"/>
              </w:rPr>
            </w:pPr>
            <w:r w:rsidRPr="00356287">
              <w:rPr>
                <w:bCs/>
                <w:kern w:val="0"/>
                <w:szCs w:val="21"/>
                <w:lang w:val="en-GB" w:eastAsia="en-US"/>
              </w:rPr>
              <w:t xml:space="preserve">Note: Some companies think the adjustment for </w:t>
            </w:r>
            <w:r w:rsidRPr="00356287">
              <w:rPr>
                <w:kern w:val="0"/>
                <w:szCs w:val="21"/>
                <w:lang w:val="en-GB" w:eastAsia="en-US"/>
              </w:rPr>
              <w:t>variable burst sizes</w:t>
            </w:r>
            <w:r w:rsidRPr="00356287">
              <w:rPr>
                <w:bCs/>
                <w:kern w:val="0"/>
                <w:szCs w:val="21"/>
                <w:lang w:val="en-GB" w:eastAsia="en-US"/>
              </w:rPr>
              <w:t xml:space="preserve"> can be realized by existing spec already</w:t>
            </w:r>
          </w:p>
          <w:p w:rsidR="005228FC" w:rsidRPr="00356287" w:rsidRDefault="00D34114">
            <w:pPr>
              <w:numPr>
                <w:ilvl w:val="0"/>
                <w:numId w:val="12"/>
              </w:numPr>
              <w:overflowPunct w:val="0"/>
              <w:autoSpaceDE w:val="0"/>
              <w:autoSpaceDN w:val="0"/>
              <w:adjustRightInd w:val="0"/>
              <w:spacing w:beforeLines="0" w:before="0" w:afterLines="0" w:after="112" w:line="240" w:lineRule="auto"/>
              <w:ind w:left="504" w:hanging="252"/>
              <w:contextualSpacing/>
              <w:jc w:val="left"/>
              <w:textAlignment w:val="baseline"/>
              <w:rPr>
                <w:kern w:val="0"/>
                <w:szCs w:val="21"/>
                <w:lang w:val="en-GB" w:eastAsia="en-US"/>
              </w:rPr>
            </w:pPr>
            <w:r w:rsidRPr="00356287">
              <w:rPr>
                <w:bCs/>
                <w:kern w:val="0"/>
                <w:szCs w:val="21"/>
                <w:lang w:val="en-GB" w:eastAsia="en-US"/>
              </w:rPr>
              <w:t>Low priority Issue 1-5</w:t>
            </w:r>
            <w:r w:rsidRPr="00356287">
              <w:rPr>
                <w:kern w:val="0"/>
                <w:szCs w:val="21"/>
                <w:lang w:val="en-GB" w:eastAsia="en-US"/>
              </w:rPr>
              <w:t xml:space="preserve">: low latency handling </w:t>
            </w:r>
          </w:p>
          <w:p w:rsidR="005228FC" w:rsidRPr="00356287" w:rsidRDefault="00D34114">
            <w:pPr>
              <w:numPr>
                <w:ilvl w:val="0"/>
                <w:numId w:val="12"/>
              </w:numPr>
              <w:overflowPunct w:val="0"/>
              <w:autoSpaceDE w:val="0"/>
              <w:autoSpaceDN w:val="0"/>
              <w:adjustRightInd w:val="0"/>
              <w:spacing w:beforeLines="0" w:before="0" w:afterLines="0" w:after="112" w:line="240" w:lineRule="auto"/>
              <w:ind w:left="504" w:hanging="252"/>
              <w:contextualSpacing/>
              <w:jc w:val="left"/>
              <w:textAlignment w:val="baseline"/>
              <w:rPr>
                <w:kern w:val="0"/>
                <w:szCs w:val="21"/>
                <w:lang w:val="en-GB" w:eastAsia="en-US"/>
              </w:rPr>
            </w:pPr>
            <w:r w:rsidRPr="00356287">
              <w:rPr>
                <w:bCs/>
                <w:kern w:val="0"/>
                <w:szCs w:val="21"/>
                <w:lang w:val="en-GB" w:eastAsia="en-US"/>
              </w:rPr>
              <w:t>Low priority Issue 1-6</w:t>
            </w:r>
            <w:r w:rsidRPr="00356287">
              <w:rPr>
                <w:kern w:val="0"/>
                <w:szCs w:val="21"/>
                <w:lang w:val="en-GB" w:eastAsia="en-US"/>
              </w:rPr>
              <w:t>: SFN wraparound mismatch (if handled in RAN1)</w:t>
            </w:r>
          </w:p>
          <w:p w:rsidR="005228FC" w:rsidRPr="00356287" w:rsidRDefault="00D34114">
            <w:pPr>
              <w:spacing w:beforeLines="0" w:before="0" w:afterLines="0" w:after="126" w:line="240" w:lineRule="auto"/>
              <w:jc w:val="left"/>
              <w:rPr>
                <w:rFonts w:eastAsia="Times New Roman"/>
                <w:bCs/>
                <w:kern w:val="0"/>
                <w:szCs w:val="21"/>
                <w:lang w:val="en-GB" w:eastAsia="en-US"/>
              </w:rPr>
            </w:pPr>
            <w:r w:rsidRPr="00356287">
              <w:rPr>
                <w:rFonts w:eastAsia="Times New Roman"/>
                <w:bCs/>
                <w:kern w:val="0"/>
                <w:szCs w:val="21"/>
                <w:lang w:val="en-GB" w:eastAsia="en-US"/>
              </w:rPr>
              <w:t>FFS: how the solutions or the combination of the solutions can handle all the identified issues.</w:t>
            </w:r>
          </w:p>
          <w:p w:rsidR="005228FC" w:rsidRPr="00356287" w:rsidRDefault="00D34114">
            <w:pPr>
              <w:spacing w:beforeLines="0" w:before="0" w:afterLines="0" w:after="126" w:line="240" w:lineRule="auto"/>
              <w:jc w:val="left"/>
              <w:rPr>
                <w:rFonts w:eastAsia="Times New Roman"/>
                <w:bCs/>
                <w:kern w:val="0"/>
                <w:szCs w:val="21"/>
                <w:lang w:val="en-GB" w:eastAsia="en-US"/>
              </w:rPr>
            </w:pPr>
            <w:r w:rsidRPr="00356287">
              <w:rPr>
                <w:rFonts w:eastAsia="Times New Roman"/>
                <w:bCs/>
                <w:kern w:val="0"/>
                <w:szCs w:val="21"/>
                <w:lang w:val="en-GB" w:eastAsia="en-US"/>
              </w:rPr>
              <w:t>Note 1: Other considerations are not precluded</w:t>
            </w:r>
          </w:p>
          <w:p w:rsidR="005228FC" w:rsidRPr="00356287" w:rsidRDefault="00D34114">
            <w:pPr>
              <w:spacing w:beforeLines="0" w:before="0" w:afterLines="0" w:after="126" w:line="240" w:lineRule="auto"/>
              <w:jc w:val="left"/>
              <w:rPr>
                <w:rFonts w:eastAsia="Times New Roman"/>
                <w:bCs/>
                <w:kern w:val="0"/>
                <w:szCs w:val="21"/>
                <w:lang w:val="en-GB" w:eastAsia="en-US"/>
              </w:rPr>
            </w:pPr>
            <w:r w:rsidRPr="00356287">
              <w:rPr>
                <w:rFonts w:eastAsia="Times New Roman"/>
                <w:bCs/>
                <w:kern w:val="0"/>
                <w:szCs w:val="21"/>
                <w:lang w:val="en-GB" w:eastAsia="en-US"/>
              </w:rPr>
              <w:t>Note 2: It can also be adopted for addressing issue 1-1</w:t>
            </w:r>
          </w:p>
          <w:p w:rsidR="005228FC" w:rsidRPr="00356287" w:rsidRDefault="00D34114">
            <w:pPr>
              <w:spacing w:beforeLines="0" w:before="0" w:afterLines="0" w:after="126" w:line="240" w:lineRule="auto"/>
              <w:jc w:val="left"/>
              <w:rPr>
                <w:rFonts w:eastAsia="Times New Roman"/>
                <w:bCs/>
                <w:kern w:val="0"/>
                <w:szCs w:val="21"/>
                <w:lang w:val="en-GB" w:eastAsia="en-US"/>
              </w:rPr>
            </w:pPr>
            <w:r w:rsidRPr="00356287">
              <w:rPr>
                <w:rFonts w:eastAsia="Times New Roman"/>
                <w:bCs/>
                <w:kern w:val="0"/>
                <w:szCs w:val="21"/>
                <w:lang w:val="en-GB" w:eastAsia="en-US"/>
              </w:rPr>
              <w:t>Note 3: Companies are encouraged to clarify or provide more details of the proposed solutions, for addressing concerns from the group.</w:t>
            </w:r>
          </w:p>
          <w:p w:rsidR="005228FC" w:rsidRPr="00356287" w:rsidRDefault="00D34114">
            <w:pPr>
              <w:spacing w:beforeLines="0" w:before="0" w:afterLines="0" w:after="126" w:line="240" w:lineRule="auto"/>
              <w:jc w:val="left"/>
              <w:rPr>
                <w:rFonts w:eastAsia="Times New Roman"/>
                <w:kern w:val="0"/>
                <w:szCs w:val="21"/>
                <w:lang w:val="en-GB" w:eastAsia="en-US"/>
              </w:rPr>
            </w:pPr>
            <w:r w:rsidRPr="00356287">
              <w:rPr>
                <w:rFonts w:eastAsia="Times New Roman"/>
                <w:kern w:val="0"/>
                <w:szCs w:val="21"/>
                <w:lang w:val="en-GB" w:eastAsia="en-US"/>
              </w:rPr>
              <w:lastRenderedPageBreak/>
              <w:t>Additional details can be found in R1-2205411.</w:t>
            </w:r>
          </w:p>
          <w:p w:rsidR="005228FC" w:rsidRDefault="005228FC">
            <w:pPr>
              <w:spacing w:beforeLines="0" w:before="0" w:afterLines="0" w:after="126" w:line="240" w:lineRule="auto"/>
              <w:jc w:val="left"/>
              <w:rPr>
                <w:rFonts w:eastAsia="Times New Roman"/>
                <w:kern w:val="0"/>
                <w:szCs w:val="21"/>
                <w:lang w:val="en-GB"/>
              </w:rPr>
            </w:pPr>
          </w:p>
          <w:p w:rsidR="005228FC" w:rsidRPr="00356287" w:rsidRDefault="00D34114">
            <w:pPr>
              <w:spacing w:beforeLines="0" w:before="0" w:afterLines="0" w:after="126" w:line="240" w:lineRule="auto"/>
              <w:jc w:val="left"/>
              <w:rPr>
                <w:b/>
                <w:bCs/>
                <w:kern w:val="0"/>
                <w:szCs w:val="21"/>
                <w:highlight w:val="green"/>
                <w:lang w:val="en-GB" w:eastAsia="en-US"/>
              </w:rPr>
            </w:pPr>
            <w:r w:rsidRPr="00356287">
              <w:rPr>
                <w:b/>
                <w:bCs/>
                <w:kern w:val="0"/>
                <w:szCs w:val="21"/>
                <w:highlight w:val="green"/>
                <w:lang w:val="en-GB" w:eastAsia="en-US"/>
              </w:rPr>
              <w:t>Agreement</w:t>
            </w:r>
          </w:p>
          <w:p w:rsidR="005228FC" w:rsidRPr="00356287" w:rsidRDefault="00D34114">
            <w:pPr>
              <w:spacing w:beforeLines="0" w:before="0" w:afterLines="0" w:after="126" w:line="240" w:lineRule="auto"/>
              <w:jc w:val="left"/>
              <w:rPr>
                <w:rFonts w:eastAsia="Times New Roman"/>
                <w:kern w:val="0"/>
                <w:szCs w:val="21"/>
                <w:lang w:val="en-GB" w:eastAsia="en-US"/>
              </w:rPr>
            </w:pPr>
            <w:r w:rsidRPr="00356287">
              <w:rPr>
                <w:rFonts w:eastAsia="Times New Roman"/>
                <w:bCs/>
                <w:kern w:val="0"/>
                <w:szCs w:val="21"/>
                <w:lang w:val="en-GB" w:eastAsia="en-US"/>
              </w:rPr>
              <w:t>For power saving study of Rel-18 XR SI, PDCCH monitoring enhancements to evaluate in this study item are to be selected from the following</w:t>
            </w:r>
          </w:p>
          <w:p w:rsidR="005228FC" w:rsidRPr="00356287" w:rsidRDefault="00D34114">
            <w:pPr>
              <w:numPr>
                <w:ilvl w:val="0"/>
                <w:numId w:val="12"/>
              </w:numPr>
              <w:overflowPunct w:val="0"/>
              <w:autoSpaceDE w:val="0"/>
              <w:autoSpaceDN w:val="0"/>
              <w:adjustRightInd w:val="0"/>
              <w:spacing w:beforeLines="0" w:before="0" w:afterLines="0" w:after="112" w:line="240" w:lineRule="auto"/>
              <w:ind w:left="504" w:hanging="252"/>
              <w:contextualSpacing/>
              <w:jc w:val="left"/>
              <w:textAlignment w:val="baseline"/>
              <w:rPr>
                <w:bCs/>
                <w:kern w:val="0"/>
                <w:szCs w:val="21"/>
                <w:lang w:val="en-GB" w:eastAsia="en-US"/>
              </w:rPr>
            </w:pPr>
            <w:r w:rsidRPr="00356287">
              <w:rPr>
                <w:kern w:val="0"/>
                <w:szCs w:val="21"/>
                <w:lang w:val="en-GB" w:eastAsia="en-US"/>
              </w:rPr>
              <w:t xml:space="preserve">Low priority Issue 2-1: Alignment between PDCCH monitoring and XR traffic to resolve the mismatch between PDCCH monitoring periodicity and XR traffic periodicity. </w:t>
            </w:r>
          </w:p>
          <w:p w:rsidR="005228FC" w:rsidRPr="00356287" w:rsidRDefault="00D34114">
            <w:pPr>
              <w:numPr>
                <w:ilvl w:val="1"/>
                <w:numId w:val="12"/>
              </w:numPr>
              <w:overflowPunct w:val="0"/>
              <w:autoSpaceDE w:val="0"/>
              <w:autoSpaceDN w:val="0"/>
              <w:adjustRightInd w:val="0"/>
              <w:spacing w:beforeLines="0" w:before="0" w:afterLines="0" w:after="112" w:line="240" w:lineRule="auto"/>
              <w:ind w:left="1008" w:hanging="252"/>
              <w:contextualSpacing/>
              <w:jc w:val="left"/>
              <w:textAlignment w:val="baseline"/>
              <w:rPr>
                <w:bCs/>
                <w:kern w:val="0"/>
                <w:szCs w:val="21"/>
                <w:lang w:val="en-GB" w:eastAsia="en-US"/>
              </w:rPr>
            </w:pPr>
            <w:r w:rsidRPr="00356287">
              <w:rPr>
                <w:kern w:val="0"/>
                <w:szCs w:val="21"/>
                <w:lang w:val="en-GB" w:eastAsia="en-US"/>
              </w:rPr>
              <w:t>Note: some companies think Rel-17 PDCCH monitoring adaptation can solve issue 2-1 or achieve similar intended outcome</w:t>
            </w:r>
          </w:p>
          <w:p w:rsidR="005228FC" w:rsidRPr="00356287" w:rsidRDefault="00D34114">
            <w:pPr>
              <w:numPr>
                <w:ilvl w:val="1"/>
                <w:numId w:val="12"/>
              </w:numPr>
              <w:overflowPunct w:val="0"/>
              <w:autoSpaceDE w:val="0"/>
              <w:autoSpaceDN w:val="0"/>
              <w:adjustRightInd w:val="0"/>
              <w:spacing w:beforeLines="0" w:before="0" w:afterLines="0" w:after="112" w:line="240" w:lineRule="auto"/>
              <w:ind w:left="1008" w:hanging="252"/>
              <w:contextualSpacing/>
              <w:jc w:val="left"/>
              <w:textAlignment w:val="baseline"/>
              <w:rPr>
                <w:bCs/>
                <w:kern w:val="0"/>
                <w:szCs w:val="21"/>
                <w:lang w:val="en-GB" w:eastAsia="en-US"/>
              </w:rPr>
            </w:pPr>
            <w:r w:rsidRPr="00356287">
              <w:rPr>
                <w:kern w:val="0"/>
                <w:szCs w:val="21"/>
                <w:lang w:val="en-GB" w:eastAsia="en-US"/>
              </w:rPr>
              <w:t>Note: Solutions proposed for Issue 2-1 and those proposed for Issue 1-1 are motivated by the same issue, namely non-integer XR traffic periodicity. It is to be studied how they compare in in terms of power saving gain and capacity, (a) solutions proposed for Issue 1-1; (b) solutions proposed for Issue 2-1.</w:t>
            </w:r>
          </w:p>
          <w:p w:rsidR="005228FC" w:rsidRPr="00356287" w:rsidRDefault="00D34114">
            <w:pPr>
              <w:numPr>
                <w:ilvl w:val="0"/>
                <w:numId w:val="12"/>
              </w:numPr>
              <w:overflowPunct w:val="0"/>
              <w:autoSpaceDE w:val="0"/>
              <w:autoSpaceDN w:val="0"/>
              <w:adjustRightInd w:val="0"/>
              <w:spacing w:beforeLines="0" w:before="0" w:afterLines="0" w:after="112" w:line="240" w:lineRule="auto"/>
              <w:ind w:left="504" w:hanging="252"/>
              <w:contextualSpacing/>
              <w:jc w:val="left"/>
              <w:textAlignment w:val="baseline"/>
              <w:rPr>
                <w:kern w:val="0"/>
                <w:szCs w:val="21"/>
                <w:lang w:val="en-GB" w:eastAsia="en-US"/>
              </w:rPr>
            </w:pPr>
            <w:r w:rsidRPr="00356287">
              <w:rPr>
                <w:kern w:val="0"/>
                <w:szCs w:val="21"/>
                <w:lang w:val="en-GB" w:eastAsia="en-US"/>
              </w:rPr>
              <w:t xml:space="preserve">Low priority Issue 2-2: XR-dedicated PDCCH monitoring window to supplement CDRX for multi-flow traffic. </w:t>
            </w:r>
          </w:p>
          <w:p w:rsidR="005228FC" w:rsidRPr="00356287" w:rsidRDefault="00D34114">
            <w:pPr>
              <w:numPr>
                <w:ilvl w:val="1"/>
                <w:numId w:val="12"/>
              </w:numPr>
              <w:overflowPunct w:val="0"/>
              <w:autoSpaceDE w:val="0"/>
              <w:autoSpaceDN w:val="0"/>
              <w:adjustRightInd w:val="0"/>
              <w:spacing w:beforeLines="0" w:before="0" w:afterLines="0" w:after="112" w:line="240" w:lineRule="auto"/>
              <w:ind w:left="1008" w:hanging="252"/>
              <w:contextualSpacing/>
              <w:jc w:val="left"/>
              <w:textAlignment w:val="baseline"/>
              <w:rPr>
                <w:kern w:val="0"/>
                <w:szCs w:val="21"/>
                <w:lang w:val="en-GB" w:eastAsia="en-US"/>
              </w:rPr>
            </w:pPr>
            <w:r w:rsidRPr="00356287">
              <w:rPr>
                <w:kern w:val="0"/>
                <w:szCs w:val="21"/>
                <w:lang w:val="en-GB" w:eastAsia="en-US"/>
              </w:rPr>
              <w:t>Note: some companies think Rel-17 PDCCH monitoring adaptation can solve issue 2-2 or achieve similar intended outcome</w:t>
            </w:r>
          </w:p>
          <w:p w:rsidR="005228FC" w:rsidRPr="00356287" w:rsidRDefault="00D34114">
            <w:pPr>
              <w:numPr>
                <w:ilvl w:val="1"/>
                <w:numId w:val="12"/>
              </w:numPr>
              <w:overflowPunct w:val="0"/>
              <w:autoSpaceDE w:val="0"/>
              <w:autoSpaceDN w:val="0"/>
              <w:adjustRightInd w:val="0"/>
              <w:spacing w:beforeLines="0" w:before="0" w:afterLines="0" w:after="112" w:line="240" w:lineRule="auto"/>
              <w:ind w:left="1008" w:hanging="252"/>
              <w:contextualSpacing/>
              <w:jc w:val="left"/>
              <w:textAlignment w:val="baseline"/>
              <w:rPr>
                <w:kern w:val="0"/>
                <w:szCs w:val="21"/>
                <w:lang w:val="en-GB" w:eastAsia="en-US"/>
              </w:rPr>
            </w:pPr>
            <w:r w:rsidRPr="00356287">
              <w:rPr>
                <w:kern w:val="0"/>
                <w:szCs w:val="21"/>
                <w:lang w:val="en-GB" w:eastAsia="en-US"/>
              </w:rPr>
              <w:t>Note: Solutions proposed for Issue 2-2 and those proposed for Issue 1-3 are motivated by the same issue, namely multiple XR traffic flows. It is to be studied how they compare in in terms of power saving gain and capacity, (a) solutions proposed for Issue 1-3; (b) solutions proposed for Issue 2-2.</w:t>
            </w:r>
          </w:p>
          <w:p w:rsidR="005228FC" w:rsidRPr="00356287" w:rsidRDefault="00D34114">
            <w:pPr>
              <w:numPr>
                <w:ilvl w:val="0"/>
                <w:numId w:val="12"/>
              </w:numPr>
              <w:overflowPunct w:val="0"/>
              <w:autoSpaceDE w:val="0"/>
              <w:autoSpaceDN w:val="0"/>
              <w:adjustRightInd w:val="0"/>
              <w:spacing w:beforeLines="0" w:before="0" w:afterLines="0" w:after="112" w:line="240" w:lineRule="auto"/>
              <w:ind w:left="504" w:hanging="252"/>
              <w:contextualSpacing/>
              <w:jc w:val="left"/>
              <w:textAlignment w:val="baseline"/>
              <w:rPr>
                <w:kern w:val="0"/>
                <w:szCs w:val="21"/>
                <w:lang w:val="en-GB" w:eastAsia="en-US"/>
              </w:rPr>
            </w:pPr>
            <w:r w:rsidRPr="00356287">
              <w:rPr>
                <w:kern w:val="0"/>
                <w:szCs w:val="21"/>
                <w:lang w:val="en-GB" w:eastAsia="en-US"/>
              </w:rPr>
              <w:t xml:space="preserve">High priority Issue 2-3: Enhancements to Rel-17 PDCCH monitoring adaptation. </w:t>
            </w:r>
          </w:p>
          <w:p w:rsidR="005228FC" w:rsidRPr="00356287" w:rsidRDefault="00D34114">
            <w:pPr>
              <w:numPr>
                <w:ilvl w:val="1"/>
                <w:numId w:val="12"/>
              </w:numPr>
              <w:overflowPunct w:val="0"/>
              <w:autoSpaceDE w:val="0"/>
              <w:autoSpaceDN w:val="0"/>
              <w:adjustRightInd w:val="0"/>
              <w:spacing w:beforeLines="0" w:before="0" w:afterLines="0" w:after="112" w:line="240" w:lineRule="auto"/>
              <w:ind w:left="1008" w:hanging="252"/>
              <w:contextualSpacing/>
              <w:jc w:val="left"/>
              <w:textAlignment w:val="baseline"/>
              <w:rPr>
                <w:kern w:val="0"/>
                <w:szCs w:val="21"/>
                <w:lang w:val="en-GB" w:eastAsia="en-US"/>
              </w:rPr>
            </w:pPr>
            <w:r w:rsidRPr="00356287">
              <w:rPr>
                <w:kern w:val="0"/>
                <w:szCs w:val="21"/>
                <w:lang w:val="en-GB" w:eastAsia="en-US"/>
              </w:rPr>
              <w:t>Note: Discussion on some enhancements may depend on the outcome of Rel-17 PDCCH monitoring adaptation maintenance</w:t>
            </w:r>
          </w:p>
          <w:p w:rsidR="005228FC" w:rsidRPr="00356287" w:rsidRDefault="00D34114">
            <w:pPr>
              <w:numPr>
                <w:ilvl w:val="1"/>
                <w:numId w:val="12"/>
              </w:numPr>
              <w:overflowPunct w:val="0"/>
              <w:autoSpaceDE w:val="0"/>
              <w:autoSpaceDN w:val="0"/>
              <w:adjustRightInd w:val="0"/>
              <w:spacing w:beforeLines="0" w:before="0" w:afterLines="0" w:after="112" w:line="240" w:lineRule="auto"/>
              <w:ind w:left="1008" w:hanging="252"/>
              <w:contextualSpacing/>
              <w:jc w:val="left"/>
              <w:textAlignment w:val="baseline"/>
              <w:rPr>
                <w:kern w:val="0"/>
                <w:szCs w:val="21"/>
                <w:lang w:val="en-GB" w:eastAsia="en-US"/>
              </w:rPr>
            </w:pPr>
            <w:r w:rsidRPr="00356287">
              <w:rPr>
                <w:kern w:val="0"/>
                <w:szCs w:val="21"/>
                <w:lang w:val="en-GB" w:eastAsia="en-US"/>
              </w:rPr>
              <w:t xml:space="preserve">Note: </w:t>
            </w:r>
            <w:r w:rsidRPr="00356287">
              <w:rPr>
                <w:rFonts w:eastAsia="等线"/>
                <w:kern w:val="0"/>
                <w:szCs w:val="21"/>
                <w:lang w:val="en-GB"/>
              </w:rPr>
              <w:t xml:space="preserve">The </w:t>
            </w:r>
            <w:r w:rsidRPr="00356287">
              <w:rPr>
                <w:kern w:val="0"/>
                <w:szCs w:val="21"/>
                <w:lang w:val="en-GB" w:eastAsia="en-US"/>
              </w:rPr>
              <w:t>study</w:t>
            </w:r>
            <w:r w:rsidRPr="00356287">
              <w:rPr>
                <w:rFonts w:eastAsia="等线"/>
                <w:kern w:val="0"/>
                <w:szCs w:val="21"/>
                <w:lang w:val="en-GB"/>
              </w:rPr>
              <w:t xml:space="preserve"> on enhancement to R17 PDCCH monitoring adaptation should focus on the techniques that are used for addressing XR-specific issues, e.g., jitter</w:t>
            </w:r>
          </w:p>
          <w:p w:rsidR="005228FC" w:rsidRPr="00356287" w:rsidRDefault="00D34114">
            <w:pPr>
              <w:numPr>
                <w:ilvl w:val="0"/>
                <w:numId w:val="8"/>
              </w:numPr>
              <w:overflowPunct w:val="0"/>
              <w:autoSpaceDE w:val="0"/>
              <w:autoSpaceDN w:val="0"/>
              <w:adjustRightInd w:val="0"/>
              <w:spacing w:beforeLines="0" w:before="0" w:afterLines="0" w:after="126" w:line="240" w:lineRule="auto"/>
              <w:contextualSpacing/>
              <w:jc w:val="left"/>
              <w:textAlignment w:val="baseline"/>
              <w:rPr>
                <w:kern w:val="0"/>
                <w:szCs w:val="21"/>
                <w:lang w:val="en-GB" w:eastAsia="en-US"/>
              </w:rPr>
            </w:pPr>
            <w:r w:rsidRPr="00356287">
              <w:rPr>
                <w:kern w:val="0"/>
                <w:szCs w:val="21"/>
                <w:lang w:val="en-GB" w:eastAsia="en-US"/>
              </w:rPr>
              <w:t>Note 1: Other considerations are not precluded</w:t>
            </w:r>
          </w:p>
          <w:p w:rsidR="005228FC" w:rsidRPr="00356287" w:rsidRDefault="00D34114">
            <w:pPr>
              <w:numPr>
                <w:ilvl w:val="0"/>
                <w:numId w:val="8"/>
              </w:numPr>
              <w:overflowPunct w:val="0"/>
              <w:autoSpaceDE w:val="0"/>
              <w:autoSpaceDN w:val="0"/>
              <w:adjustRightInd w:val="0"/>
              <w:spacing w:beforeLines="0" w:before="0" w:afterLines="0" w:after="126" w:line="240" w:lineRule="auto"/>
              <w:contextualSpacing/>
              <w:jc w:val="left"/>
              <w:textAlignment w:val="baseline"/>
              <w:rPr>
                <w:kern w:val="0"/>
                <w:szCs w:val="21"/>
                <w:lang w:val="en-GB" w:eastAsia="en-US"/>
              </w:rPr>
            </w:pPr>
            <w:r w:rsidRPr="00356287">
              <w:rPr>
                <w:kern w:val="0"/>
                <w:szCs w:val="21"/>
                <w:lang w:val="en-GB" w:eastAsia="en-US"/>
              </w:rPr>
              <w:t xml:space="preserve">Note 2: Companies are encouraged to clarify or provide more details of the proposed solutions, for addressing concerns from the group. </w:t>
            </w:r>
          </w:p>
          <w:p w:rsidR="005228FC" w:rsidRDefault="005228FC">
            <w:pPr>
              <w:spacing w:beforeLines="0" w:before="0" w:afterLines="0" w:after="126" w:line="240" w:lineRule="auto"/>
              <w:jc w:val="left"/>
              <w:rPr>
                <w:rFonts w:eastAsia="Times New Roman"/>
                <w:kern w:val="0"/>
                <w:szCs w:val="21"/>
                <w:lang w:val="en-GB"/>
              </w:rPr>
            </w:pPr>
          </w:p>
          <w:p w:rsidR="005228FC" w:rsidRPr="00356287" w:rsidRDefault="00D34114">
            <w:pPr>
              <w:spacing w:beforeLines="0" w:before="0" w:afterLines="0" w:after="126" w:line="240" w:lineRule="auto"/>
              <w:jc w:val="left"/>
              <w:rPr>
                <w:b/>
                <w:bCs/>
                <w:kern w:val="0"/>
                <w:szCs w:val="21"/>
                <w:highlight w:val="green"/>
                <w:lang w:val="en-GB" w:eastAsia="en-US"/>
              </w:rPr>
            </w:pPr>
            <w:r w:rsidRPr="00356287">
              <w:rPr>
                <w:b/>
                <w:bCs/>
                <w:kern w:val="0"/>
                <w:szCs w:val="21"/>
                <w:highlight w:val="green"/>
                <w:lang w:val="en-GB" w:eastAsia="en-US"/>
              </w:rPr>
              <w:t>Agreement</w:t>
            </w:r>
          </w:p>
          <w:p w:rsidR="005228FC" w:rsidRPr="00356287" w:rsidRDefault="00D34114">
            <w:pPr>
              <w:spacing w:beforeLines="0" w:before="0" w:afterLines="0" w:after="126" w:line="240" w:lineRule="auto"/>
              <w:jc w:val="left"/>
              <w:rPr>
                <w:rFonts w:eastAsia="Times New Roman"/>
                <w:bCs/>
                <w:kern w:val="0"/>
                <w:szCs w:val="21"/>
                <w:lang w:val="en-GB" w:eastAsia="en-US"/>
              </w:rPr>
            </w:pPr>
            <w:r w:rsidRPr="00356287">
              <w:rPr>
                <w:rFonts w:eastAsia="Times New Roman"/>
                <w:bCs/>
                <w:kern w:val="0"/>
                <w:szCs w:val="21"/>
                <w:lang w:val="en-GB" w:eastAsia="en-US"/>
              </w:rPr>
              <w:t>For Rel-18 XR power saving enhancements, RAN1 further discusses by RAN1 #110 whether the issues below are to be addressed, and if so, which solutions should be selected for evaluation in this study item. These issues are low priority.</w:t>
            </w:r>
          </w:p>
          <w:p w:rsidR="005228FC" w:rsidRPr="00356287" w:rsidRDefault="00D34114">
            <w:pPr>
              <w:numPr>
                <w:ilvl w:val="0"/>
                <w:numId w:val="12"/>
              </w:numPr>
              <w:overflowPunct w:val="0"/>
              <w:autoSpaceDE w:val="0"/>
              <w:autoSpaceDN w:val="0"/>
              <w:adjustRightInd w:val="0"/>
              <w:spacing w:beforeLines="0" w:before="0" w:afterLines="0" w:after="112" w:line="240" w:lineRule="auto"/>
              <w:ind w:left="504" w:hanging="252"/>
              <w:contextualSpacing/>
              <w:jc w:val="left"/>
              <w:textAlignment w:val="baseline"/>
              <w:rPr>
                <w:kern w:val="0"/>
                <w:szCs w:val="21"/>
                <w:lang w:val="en-GB" w:eastAsia="en-US"/>
              </w:rPr>
            </w:pPr>
            <w:r w:rsidRPr="00356287">
              <w:rPr>
                <w:kern w:val="0"/>
                <w:szCs w:val="21"/>
                <w:lang w:val="en-GB" w:eastAsia="en-US"/>
              </w:rPr>
              <w:t xml:space="preserve">Issue 3-1: Misaligned UE transmission and reception. </w:t>
            </w:r>
          </w:p>
          <w:p w:rsidR="005228FC" w:rsidRPr="00356287" w:rsidRDefault="00D34114">
            <w:pPr>
              <w:numPr>
                <w:ilvl w:val="0"/>
                <w:numId w:val="12"/>
              </w:numPr>
              <w:overflowPunct w:val="0"/>
              <w:autoSpaceDE w:val="0"/>
              <w:autoSpaceDN w:val="0"/>
              <w:adjustRightInd w:val="0"/>
              <w:spacing w:beforeLines="0" w:before="0" w:afterLines="0" w:after="112" w:line="240" w:lineRule="auto"/>
              <w:ind w:left="504" w:hanging="252"/>
              <w:contextualSpacing/>
              <w:jc w:val="left"/>
              <w:textAlignment w:val="baseline"/>
              <w:rPr>
                <w:kern w:val="0"/>
                <w:szCs w:val="21"/>
                <w:lang w:val="en-GB" w:eastAsia="en-US"/>
              </w:rPr>
            </w:pPr>
            <w:r w:rsidRPr="00356287">
              <w:rPr>
                <w:kern w:val="0"/>
                <w:szCs w:val="21"/>
                <w:lang w:val="en-GB" w:eastAsia="en-US"/>
              </w:rPr>
              <w:t>Issue 3-2: Power saving by XR-aware scheduling.</w:t>
            </w:r>
          </w:p>
          <w:p w:rsidR="005228FC" w:rsidRPr="00356287" w:rsidRDefault="00D34114">
            <w:pPr>
              <w:numPr>
                <w:ilvl w:val="1"/>
                <w:numId w:val="12"/>
              </w:numPr>
              <w:overflowPunct w:val="0"/>
              <w:autoSpaceDE w:val="0"/>
              <w:autoSpaceDN w:val="0"/>
              <w:adjustRightInd w:val="0"/>
              <w:spacing w:beforeLines="0" w:before="0" w:afterLines="0" w:after="112" w:line="240" w:lineRule="auto"/>
              <w:ind w:left="1008" w:hanging="252"/>
              <w:contextualSpacing/>
              <w:jc w:val="left"/>
              <w:textAlignment w:val="baseline"/>
              <w:rPr>
                <w:kern w:val="0"/>
                <w:szCs w:val="21"/>
                <w:lang w:val="en-GB" w:eastAsia="en-US"/>
              </w:rPr>
            </w:pPr>
            <w:r w:rsidRPr="00356287">
              <w:rPr>
                <w:kern w:val="0"/>
                <w:szCs w:val="21"/>
                <w:lang w:val="en-GB" w:eastAsia="en-US"/>
              </w:rPr>
              <w:t>Note 1b: XR SI objective has XR-awareness in RAN listed as a specific topic of RAN2 study</w:t>
            </w:r>
          </w:p>
          <w:p w:rsidR="005228FC" w:rsidRPr="00356287" w:rsidRDefault="00D34114">
            <w:pPr>
              <w:numPr>
                <w:ilvl w:val="0"/>
                <w:numId w:val="12"/>
              </w:numPr>
              <w:overflowPunct w:val="0"/>
              <w:autoSpaceDE w:val="0"/>
              <w:autoSpaceDN w:val="0"/>
              <w:adjustRightInd w:val="0"/>
              <w:spacing w:beforeLines="0" w:before="0" w:afterLines="0" w:after="112" w:line="240" w:lineRule="auto"/>
              <w:ind w:left="504" w:hanging="252"/>
              <w:contextualSpacing/>
              <w:jc w:val="left"/>
              <w:textAlignment w:val="baseline"/>
              <w:rPr>
                <w:kern w:val="0"/>
                <w:szCs w:val="21"/>
                <w:lang w:val="en-GB" w:eastAsia="en-US"/>
              </w:rPr>
            </w:pPr>
            <w:r w:rsidRPr="00356287">
              <w:rPr>
                <w:kern w:val="0"/>
                <w:szCs w:val="21"/>
                <w:lang w:val="en-GB" w:eastAsia="en-US"/>
              </w:rPr>
              <w:t xml:space="preserve">Issue 3-3: Unnecessary data transmission in allocated resources. </w:t>
            </w:r>
          </w:p>
          <w:p w:rsidR="005228FC" w:rsidRPr="00356287" w:rsidRDefault="00D34114">
            <w:pPr>
              <w:spacing w:beforeLines="0" w:before="0" w:afterLines="0" w:after="126" w:line="240" w:lineRule="auto"/>
              <w:jc w:val="left"/>
              <w:rPr>
                <w:rFonts w:eastAsia="Times New Roman"/>
                <w:kern w:val="0"/>
                <w:szCs w:val="21"/>
                <w:lang w:val="en-GB" w:eastAsia="en-US"/>
              </w:rPr>
            </w:pPr>
            <w:r w:rsidRPr="00356287">
              <w:rPr>
                <w:rFonts w:eastAsia="Times New Roman"/>
                <w:kern w:val="0"/>
                <w:szCs w:val="21"/>
                <w:lang w:val="en-GB" w:eastAsia="en-US"/>
              </w:rPr>
              <w:t>Note 1: Rel-18 XR SI objective only has CDRX enhancements and PDCCH monitoring enhancements explicitly listed as focus of RAN1 study</w:t>
            </w:r>
          </w:p>
          <w:p w:rsidR="005228FC" w:rsidRPr="00356287" w:rsidRDefault="00D34114">
            <w:pPr>
              <w:spacing w:beforeLines="0" w:before="0" w:afterLines="0" w:after="126" w:line="240" w:lineRule="auto"/>
              <w:jc w:val="left"/>
              <w:rPr>
                <w:rFonts w:eastAsia="Times New Roman"/>
                <w:kern w:val="0"/>
                <w:szCs w:val="21"/>
                <w:lang w:val="en-GB" w:eastAsia="en-US"/>
              </w:rPr>
            </w:pPr>
            <w:r w:rsidRPr="00356287">
              <w:rPr>
                <w:rFonts w:eastAsia="Times New Roman"/>
                <w:kern w:val="0"/>
                <w:szCs w:val="21"/>
                <w:lang w:val="en-GB" w:eastAsia="en-US"/>
              </w:rPr>
              <w:t>Note 2: Other considerations are not precluded</w:t>
            </w:r>
          </w:p>
          <w:p w:rsidR="005228FC" w:rsidRPr="00356287" w:rsidRDefault="00D34114">
            <w:pPr>
              <w:spacing w:beforeLines="0" w:before="0" w:afterLines="0" w:after="126" w:line="240" w:lineRule="auto"/>
              <w:jc w:val="left"/>
              <w:rPr>
                <w:b/>
                <w:bCs/>
                <w:kern w:val="0"/>
                <w:szCs w:val="21"/>
                <w:highlight w:val="green"/>
                <w:lang w:val="en-GB" w:eastAsia="en-US"/>
              </w:rPr>
            </w:pPr>
            <w:r w:rsidRPr="00356287">
              <w:rPr>
                <w:b/>
                <w:bCs/>
                <w:kern w:val="0"/>
                <w:szCs w:val="21"/>
                <w:highlight w:val="green"/>
                <w:lang w:val="en-GB" w:eastAsia="en-US"/>
              </w:rPr>
              <w:t>Agreement</w:t>
            </w:r>
          </w:p>
          <w:p w:rsidR="005228FC" w:rsidRPr="00356287" w:rsidRDefault="00D34114">
            <w:pPr>
              <w:spacing w:beforeLines="0" w:before="0" w:afterLines="0" w:after="126" w:line="240" w:lineRule="auto"/>
              <w:jc w:val="left"/>
              <w:rPr>
                <w:kern w:val="0"/>
                <w:szCs w:val="21"/>
                <w:lang w:val="en-GB" w:eastAsia="en-US"/>
              </w:rPr>
            </w:pPr>
            <w:r w:rsidRPr="00356287">
              <w:rPr>
                <w:kern w:val="0"/>
                <w:szCs w:val="21"/>
                <w:lang w:val="en-GB" w:eastAsia="en-US"/>
              </w:rPr>
              <w:t>Rel-17 evaluation methodology for XR power saving captured in TR 38.838 is used as the baseline evaluation methodology for UE power evaluation of Rel-18 SI on XR enhancements</w:t>
            </w:r>
          </w:p>
          <w:p w:rsidR="005228FC" w:rsidRPr="00356287" w:rsidRDefault="00D34114">
            <w:pPr>
              <w:spacing w:beforeLines="0" w:before="0" w:afterLines="0" w:after="126" w:line="240" w:lineRule="auto"/>
              <w:jc w:val="left"/>
              <w:rPr>
                <w:b/>
                <w:bCs/>
                <w:kern w:val="0"/>
                <w:szCs w:val="21"/>
                <w:highlight w:val="green"/>
                <w:lang w:val="en-GB" w:eastAsia="en-US"/>
              </w:rPr>
            </w:pPr>
            <w:r w:rsidRPr="00356287">
              <w:rPr>
                <w:b/>
                <w:bCs/>
                <w:kern w:val="0"/>
                <w:szCs w:val="21"/>
                <w:highlight w:val="green"/>
                <w:lang w:val="en-GB" w:eastAsia="en-US"/>
              </w:rPr>
              <w:lastRenderedPageBreak/>
              <w:t>Agreement</w:t>
            </w:r>
          </w:p>
          <w:p w:rsidR="005228FC" w:rsidRPr="00356287" w:rsidRDefault="00D34114">
            <w:pPr>
              <w:spacing w:beforeLines="0" w:before="0" w:afterLines="0" w:after="126" w:line="240" w:lineRule="auto"/>
              <w:jc w:val="left"/>
              <w:rPr>
                <w:rFonts w:eastAsia="Times New Roman"/>
                <w:kern w:val="0"/>
                <w:szCs w:val="21"/>
              </w:rPr>
            </w:pPr>
            <w:r w:rsidRPr="00356287">
              <w:rPr>
                <w:rFonts w:eastAsia="Times New Roman"/>
                <w:kern w:val="0"/>
                <w:szCs w:val="21"/>
                <w:lang w:val="en-GB" w:eastAsia="en-US"/>
              </w:rPr>
              <w:t xml:space="preserve">Companies are encouraged to compare performance of the following Rel-15/16/17 features with the proposed enhancements for Rel-18 XR power saving evaluations. Power saving gain is calculated </w:t>
            </w:r>
            <w:proofErr w:type="spellStart"/>
            <w:r w:rsidRPr="00356287">
              <w:rPr>
                <w:rFonts w:eastAsia="Times New Roman"/>
                <w:kern w:val="0"/>
                <w:szCs w:val="21"/>
                <w:lang w:val="en-GB" w:eastAsia="en-US"/>
              </w:rPr>
              <w:t>w.r.t.</w:t>
            </w:r>
            <w:proofErr w:type="spellEnd"/>
            <w:r w:rsidRPr="00356287">
              <w:rPr>
                <w:rFonts w:eastAsia="Times New Roman"/>
                <w:kern w:val="0"/>
                <w:szCs w:val="21"/>
                <w:lang w:val="en-GB" w:eastAsia="en-US"/>
              </w:rPr>
              <w:t xml:space="preserve"> the </w:t>
            </w:r>
            <w:proofErr w:type="spellStart"/>
            <w:r w:rsidRPr="00356287">
              <w:rPr>
                <w:rFonts w:eastAsia="Times New Roman"/>
                <w:kern w:val="0"/>
                <w:szCs w:val="21"/>
                <w:lang w:val="en-GB" w:eastAsia="en-US"/>
              </w:rPr>
              <w:t>AlwaysOn</w:t>
            </w:r>
            <w:proofErr w:type="spellEnd"/>
            <w:r w:rsidRPr="00356287">
              <w:rPr>
                <w:rFonts w:eastAsia="Times New Roman"/>
                <w:kern w:val="0"/>
                <w:szCs w:val="21"/>
                <w:lang w:val="en-GB" w:eastAsia="en-US"/>
              </w:rPr>
              <w:t xml:space="preserve"> baseline. </w:t>
            </w:r>
          </w:p>
          <w:p w:rsidR="005228FC" w:rsidRPr="00356287" w:rsidRDefault="00D34114">
            <w:pPr>
              <w:numPr>
                <w:ilvl w:val="0"/>
                <w:numId w:val="12"/>
              </w:numPr>
              <w:overflowPunct w:val="0"/>
              <w:autoSpaceDE w:val="0"/>
              <w:autoSpaceDN w:val="0"/>
              <w:adjustRightInd w:val="0"/>
              <w:spacing w:beforeLines="0" w:before="0" w:afterLines="0" w:after="112" w:line="240" w:lineRule="auto"/>
              <w:ind w:left="504" w:hanging="252"/>
              <w:contextualSpacing/>
              <w:jc w:val="left"/>
              <w:textAlignment w:val="baseline"/>
              <w:rPr>
                <w:kern w:val="0"/>
                <w:szCs w:val="21"/>
                <w:lang w:val="en-GB" w:eastAsia="en-US"/>
              </w:rPr>
            </w:pPr>
            <w:r w:rsidRPr="00356287">
              <w:rPr>
                <w:kern w:val="0"/>
                <w:szCs w:val="21"/>
                <w:lang w:val="en-GB" w:eastAsia="en-US"/>
              </w:rPr>
              <w:t>Rel-15/16 CDRX including long DRX cycle, short DRX cycle and DRX command MAC CE and DCP</w:t>
            </w:r>
          </w:p>
          <w:p w:rsidR="005228FC" w:rsidRPr="00356287" w:rsidRDefault="00D34114">
            <w:pPr>
              <w:numPr>
                <w:ilvl w:val="0"/>
                <w:numId w:val="12"/>
              </w:numPr>
              <w:overflowPunct w:val="0"/>
              <w:autoSpaceDE w:val="0"/>
              <w:autoSpaceDN w:val="0"/>
              <w:adjustRightInd w:val="0"/>
              <w:spacing w:beforeLines="0" w:before="0" w:afterLines="0" w:after="112" w:line="240" w:lineRule="auto"/>
              <w:ind w:left="504" w:hanging="252"/>
              <w:contextualSpacing/>
              <w:jc w:val="left"/>
              <w:textAlignment w:val="baseline"/>
              <w:rPr>
                <w:kern w:val="0"/>
                <w:szCs w:val="21"/>
                <w:lang w:val="en-GB" w:eastAsia="en-US"/>
              </w:rPr>
            </w:pPr>
            <w:r w:rsidRPr="00356287">
              <w:rPr>
                <w:kern w:val="0"/>
                <w:szCs w:val="21"/>
                <w:lang w:val="en-GB" w:eastAsia="en-US"/>
              </w:rPr>
              <w:t>Rel-17 PDCCH adaptation including PDCCH skipping and SSSG switching</w:t>
            </w:r>
          </w:p>
          <w:p w:rsidR="005228FC" w:rsidRPr="00356287" w:rsidRDefault="00D34114">
            <w:pPr>
              <w:spacing w:beforeLines="0" w:before="0" w:afterLines="0" w:after="126" w:line="240" w:lineRule="auto"/>
              <w:jc w:val="left"/>
              <w:rPr>
                <w:rFonts w:eastAsia="Times New Roman"/>
                <w:kern w:val="0"/>
                <w:szCs w:val="21"/>
                <w:lang w:val="en-GB" w:eastAsia="en-US"/>
              </w:rPr>
            </w:pPr>
            <w:r w:rsidRPr="00356287">
              <w:rPr>
                <w:rFonts w:eastAsia="Times New Roman"/>
                <w:kern w:val="0"/>
                <w:szCs w:val="21"/>
                <w:lang w:val="en-GB" w:eastAsia="en-US"/>
              </w:rPr>
              <w:t>Note: up to companies to report the configuration of the Rel-15/16/17 features</w:t>
            </w:r>
          </w:p>
          <w:p w:rsidR="005228FC" w:rsidRPr="00356287" w:rsidRDefault="00D34114">
            <w:pPr>
              <w:spacing w:beforeLines="0" w:before="0" w:afterLines="0" w:after="126" w:line="240" w:lineRule="auto"/>
              <w:jc w:val="left"/>
              <w:rPr>
                <w:rFonts w:eastAsia="Gulim"/>
                <w:b/>
                <w:kern w:val="0"/>
                <w:szCs w:val="21"/>
                <w:lang w:eastAsia="ko-KR"/>
              </w:rPr>
            </w:pPr>
            <w:r w:rsidRPr="00356287">
              <w:rPr>
                <w:rFonts w:eastAsia="Times New Roman"/>
                <w:b/>
                <w:kern w:val="0"/>
                <w:szCs w:val="21"/>
                <w:lang w:val="en-GB" w:eastAsia="en-US"/>
              </w:rPr>
              <w:t>Conclusion</w:t>
            </w:r>
          </w:p>
          <w:p w:rsidR="005228FC" w:rsidRPr="00356287" w:rsidRDefault="00D34114">
            <w:pPr>
              <w:numPr>
                <w:ilvl w:val="0"/>
                <w:numId w:val="12"/>
              </w:numPr>
              <w:overflowPunct w:val="0"/>
              <w:autoSpaceDE w:val="0"/>
              <w:autoSpaceDN w:val="0"/>
              <w:adjustRightInd w:val="0"/>
              <w:spacing w:beforeLines="0" w:before="0" w:afterLines="0" w:after="112" w:line="240" w:lineRule="auto"/>
              <w:ind w:left="504" w:hanging="252"/>
              <w:contextualSpacing/>
              <w:jc w:val="left"/>
              <w:textAlignment w:val="baseline"/>
              <w:rPr>
                <w:kern w:val="0"/>
                <w:szCs w:val="21"/>
                <w:lang w:val="en-GB" w:eastAsia="en-US"/>
              </w:rPr>
            </w:pPr>
            <w:r w:rsidRPr="00356287">
              <w:rPr>
                <w:kern w:val="0"/>
                <w:szCs w:val="21"/>
                <w:lang w:val="en-GB" w:eastAsia="en-US"/>
              </w:rPr>
              <w:t>If no evaluation result is provided by any company for an issue, the issue is deprioritized. The issue and proposed enhancements for the issue will not be captured by RAN1 in TR 38.835.</w:t>
            </w:r>
          </w:p>
          <w:p w:rsidR="005228FC" w:rsidRPr="00356287" w:rsidRDefault="00D34114">
            <w:pPr>
              <w:numPr>
                <w:ilvl w:val="0"/>
                <w:numId w:val="12"/>
              </w:numPr>
              <w:overflowPunct w:val="0"/>
              <w:autoSpaceDE w:val="0"/>
              <w:autoSpaceDN w:val="0"/>
              <w:adjustRightInd w:val="0"/>
              <w:spacing w:beforeLines="0" w:before="0" w:afterLines="0" w:after="112" w:line="240" w:lineRule="auto"/>
              <w:ind w:left="504" w:hanging="252"/>
              <w:contextualSpacing/>
              <w:jc w:val="left"/>
              <w:textAlignment w:val="baseline"/>
              <w:rPr>
                <w:kern w:val="0"/>
                <w:szCs w:val="21"/>
                <w:lang w:val="en-GB" w:eastAsia="en-US"/>
              </w:rPr>
            </w:pPr>
            <w:r w:rsidRPr="00356287">
              <w:rPr>
                <w:kern w:val="0"/>
                <w:szCs w:val="21"/>
                <w:lang w:val="en-GB" w:eastAsia="en-US"/>
              </w:rPr>
              <w:t>If no evaluation result is provided by the proponent company for a proposed enhancement, the proposed enhancement is deprioritized. The proposed enhancement will not be captured by RAN1 in TR 38.835.</w:t>
            </w:r>
          </w:p>
          <w:p w:rsidR="005228FC" w:rsidRPr="00356287" w:rsidRDefault="00D34114">
            <w:pPr>
              <w:numPr>
                <w:ilvl w:val="0"/>
                <w:numId w:val="12"/>
              </w:numPr>
              <w:overflowPunct w:val="0"/>
              <w:autoSpaceDE w:val="0"/>
              <w:autoSpaceDN w:val="0"/>
              <w:adjustRightInd w:val="0"/>
              <w:spacing w:beforeLines="0" w:before="0" w:afterLines="0" w:after="112" w:line="240" w:lineRule="auto"/>
              <w:ind w:left="504" w:hanging="252"/>
              <w:contextualSpacing/>
              <w:jc w:val="left"/>
              <w:textAlignment w:val="baseline"/>
              <w:rPr>
                <w:kern w:val="0"/>
                <w:szCs w:val="21"/>
                <w:lang w:val="en-GB" w:eastAsia="en-US"/>
              </w:rPr>
            </w:pPr>
            <w:r w:rsidRPr="00356287">
              <w:rPr>
                <w:kern w:val="0"/>
                <w:szCs w:val="21"/>
                <w:lang w:val="en-GB" w:eastAsia="en-US"/>
              </w:rPr>
              <w:t xml:space="preserve">If multiple enhancement techniques are proposed for the same issue, there can be down selection among them for the consideration of candidate enhancement for study item recommendation by RAN1 at least based on performance (power saving and capacity), spec impact, </w:t>
            </w:r>
            <w:proofErr w:type="spellStart"/>
            <w:r w:rsidRPr="00356287">
              <w:rPr>
                <w:kern w:val="0"/>
                <w:szCs w:val="21"/>
                <w:lang w:val="en-GB" w:eastAsia="en-US"/>
              </w:rPr>
              <w:t>signaling</w:t>
            </w:r>
            <w:proofErr w:type="spellEnd"/>
            <w:r w:rsidRPr="00356287">
              <w:rPr>
                <w:kern w:val="0"/>
                <w:szCs w:val="21"/>
                <w:lang w:val="en-GB" w:eastAsia="en-US"/>
              </w:rPr>
              <w:t xml:space="preserve"> overhead and implementation complexity.</w:t>
            </w:r>
          </w:p>
          <w:p w:rsidR="005228FC" w:rsidRPr="00356287" w:rsidRDefault="00D34114">
            <w:pPr>
              <w:numPr>
                <w:ilvl w:val="0"/>
                <w:numId w:val="12"/>
              </w:numPr>
              <w:overflowPunct w:val="0"/>
              <w:autoSpaceDE w:val="0"/>
              <w:autoSpaceDN w:val="0"/>
              <w:adjustRightInd w:val="0"/>
              <w:spacing w:beforeLines="0" w:before="0" w:afterLines="0" w:after="112" w:line="240" w:lineRule="auto"/>
              <w:ind w:left="504" w:hanging="252"/>
              <w:contextualSpacing/>
              <w:jc w:val="left"/>
              <w:textAlignment w:val="baseline"/>
              <w:rPr>
                <w:kern w:val="0"/>
                <w:szCs w:val="21"/>
                <w:lang w:val="en-GB" w:eastAsia="en-US"/>
              </w:rPr>
            </w:pPr>
            <w:r w:rsidRPr="00356287">
              <w:rPr>
                <w:kern w:val="0"/>
                <w:szCs w:val="21"/>
                <w:lang w:val="en-GB" w:eastAsia="en-US"/>
              </w:rPr>
              <w:t>Companies are encouraged to provide detailed information for both the proposed enhancement and the existing power saving features used as the performance reference so that the evaluation results for both can be reproduced by other companies.</w:t>
            </w:r>
          </w:p>
          <w:p w:rsidR="005228FC" w:rsidRPr="00356287" w:rsidRDefault="00D34114">
            <w:pPr>
              <w:numPr>
                <w:ilvl w:val="0"/>
                <w:numId w:val="12"/>
              </w:numPr>
              <w:overflowPunct w:val="0"/>
              <w:autoSpaceDE w:val="0"/>
              <w:autoSpaceDN w:val="0"/>
              <w:adjustRightInd w:val="0"/>
              <w:spacing w:beforeLines="0" w:before="0" w:afterLines="0" w:after="112" w:line="240" w:lineRule="auto"/>
              <w:ind w:left="504" w:hanging="252"/>
              <w:contextualSpacing/>
              <w:jc w:val="left"/>
              <w:textAlignment w:val="baseline"/>
              <w:rPr>
                <w:kern w:val="0"/>
                <w:szCs w:val="21"/>
                <w:lang w:val="en-GB" w:eastAsia="en-US"/>
              </w:rPr>
            </w:pPr>
            <w:r w:rsidRPr="00356287">
              <w:rPr>
                <w:kern w:val="0"/>
                <w:szCs w:val="21"/>
                <w:lang w:val="en-GB" w:eastAsia="en-US"/>
              </w:rPr>
              <w:t>When using existing power saving features as the performance reference, companies are encouraged to configure the existing power saving features to achieve the best performance.</w:t>
            </w:r>
          </w:p>
          <w:p w:rsidR="005228FC" w:rsidRDefault="00D34114">
            <w:pPr>
              <w:numPr>
                <w:ilvl w:val="0"/>
                <w:numId w:val="12"/>
              </w:numPr>
              <w:overflowPunct w:val="0"/>
              <w:autoSpaceDE w:val="0"/>
              <w:autoSpaceDN w:val="0"/>
              <w:adjustRightInd w:val="0"/>
              <w:spacing w:beforeLines="0" w:before="0" w:afterLines="0" w:after="112" w:line="240" w:lineRule="auto"/>
              <w:ind w:left="504" w:hanging="252"/>
              <w:contextualSpacing/>
              <w:jc w:val="left"/>
              <w:textAlignment w:val="baseline"/>
              <w:rPr>
                <w:kern w:val="0"/>
                <w:szCs w:val="21"/>
                <w:lang w:val="en-GB" w:eastAsia="en-US"/>
              </w:rPr>
            </w:pPr>
            <w:r w:rsidRPr="00356287">
              <w:rPr>
                <w:kern w:val="0"/>
                <w:szCs w:val="21"/>
                <w:lang w:val="en-GB" w:eastAsia="en-US"/>
              </w:rPr>
              <w:t>For evaluation of a proposed enhancement and evaluation of the existing power saving features as performance reference, companies are encouraged to provide the high load case (as defined in TR 38.838, Section A.2) results. Results for low load case can also be reported optionally.</w:t>
            </w:r>
          </w:p>
        </w:tc>
      </w:tr>
    </w:tbl>
    <w:p w:rsidR="005228FC" w:rsidRDefault="005228FC">
      <w:pPr>
        <w:spacing w:beforeLines="0" w:before="0" w:afterLines="0" w:after="180" w:line="240" w:lineRule="auto"/>
        <w:jc w:val="left"/>
        <w:rPr>
          <w:rFonts w:eastAsia="Times New Roman"/>
          <w:kern w:val="0"/>
          <w:sz w:val="20"/>
          <w:lang w:val="en-GB" w:eastAsia="en-US"/>
        </w:rPr>
      </w:pPr>
    </w:p>
    <w:p w:rsidR="005228FC" w:rsidRDefault="005228FC">
      <w:pPr>
        <w:spacing w:before="120" w:after="120"/>
        <w:rPr>
          <w:b/>
          <w:bCs/>
          <w:lang w:val="en-GB"/>
        </w:rPr>
      </w:pPr>
    </w:p>
    <w:p w:rsidR="005228FC" w:rsidRDefault="00D34114">
      <w:pPr>
        <w:spacing w:before="120" w:after="120"/>
        <w:rPr>
          <w:b/>
          <w:bCs/>
          <w:szCs w:val="21"/>
        </w:rPr>
      </w:pPr>
      <w:r>
        <w:rPr>
          <w:b/>
          <w:bCs/>
          <w:szCs w:val="21"/>
        </w:rPr>
        <w:t>Agreement and conclusions in RAN1#110</w:t>
      </w:r>
    </w:p>
    <w:p w:rsidR="005228FC" w:rsidRDefault="00D34114">
      <w:pPr>
        <w:spacing w:before="120" w:after="120"/>
        <w:rPr>
          <w:b/>
          <w:bCs/>
          <w:szCs w:val="21"/>
          <w:highlight w:val="green"/>
        </w:rPr>
      </w:pPr>
      <w:r>
        <w:rPr>
          <w:b/>
          <w:bCs/>
          <w:szCs w:val="21"/>
          <w:highlight w:val="green"/>
        </w:rPr>
        <w:t>Agreement</w:t>
      </w:r>
    </w:p>
    <w:p w:rsidR="005228FC" w:rsidRDefault="00D34114">
      <w:pPr>
        <w:spacing w:beforeLines="0" w:before="0" w:after="120"/>
        <w:rPr>
          <w:szCs w:val="21"/>
        </w:rPr>
      </w:pPr>
      <w:r>
        <w:rPr>
          <w:szCs w:val="21"/>
        </w:rPr>
        <w:t>RAN1 recommends identifying a solution for enhancement of CDRX to align with XR traffic periodicity</w:t>
      </w:r>
    </w:p>
    <w:p w:rsidR="005228FC" w:rsidRDefault="00D34114">
      <w:pPr>
        <w:spacing w:beforeLines="100" w:before="240" w:after="120"/>
        <w:rPr>
          <w:b/>
          <w:bCs/>
          <w:kern w:val="0"/>
          <w:szCs w:val="21"/>
        </w:rPr>
      </w:pPr>
      <w:r>
        <w:rPr>
          <w:b/>
          <w:bCs/>
          <w:szCs w:val="21"/>
        </w:rPr>
        <w:t>Conclusion</w:t>
      </w:r>
    </w:p>
    <w:p w:rsidR="005228FC" w:rsidRDefault="00D34114">
      <w:pPr>
        <w:spacing w:beforeLines="0" w:before="0" w:after="120"/>
        <w:rPr>
          <w:szCs w:val="21"/>
          <w:lang w:eastAsia="en-US"/>
        </w:rPr>
      </w:pPr>
      <w:r>
        <w:rPr>
          <w:szCs w:val="21"/>
        </w:rPr>
        <w:t>Conclude that “SFN wraparound mismatch” is a RAN2 issue. It can be left to RAN2 to address. RAN1 does not further study it.</w:t>
      </w:r>
    </w:p>
    <w:p w:rsidR="005228FC" w:rsidRDefault="00D34114">
      <w:pPr>
        <w:spacing w:before="120" w:after="120"/>
        <w:rPr>
          <w:b/>
          <w:bCs/>
          <w:szCs w:val="21"/>
        </w:rPr>
      </w:pPr>
      <w:r>
        <w:rPr>
          <w:b/>
          <w:bCs/>
          <w:szCs w:val="21"/>
        </w:rPr>
        <w:t>Conclusion</w:t>
      </w:r>
    </w:p>
    <w:p w:rsidR="005228FC" w:rsidRDefault="00D34114">
      <w:pPr>
        <w:spacing w:before="120" w:after="120"/>
        <w:rPr>
          <w:szCs w:val="21"/>
        </w:rPr>
      </w:pPr>
      <w:r>
        <w:rPr>
          <w:szCs w:val="21"/>
        </w:rPr>
        <w:t>RAN1 does not assume instantaneous jitter value for a frame is predictable for Rel-18 XR SI power saving study before further input is provided by SA.</w:t>
      </w:r>
    </w:p>
    <w:p w:rsidR="005228FC" w:rsidRDefault="00D34114">
      <w:pPr>
        <w:spacing w:before="120" w:after="120"/>
        <w:rPr>
          <w:b/>
          <w:bCs/>
          <w:szCs w:val="21"/>
        </w:rPr>
      </w:pPr>
      <w:r>
        <w:rPr>
          <w:b/>
          <w:bCs/>
          <w:szCs w:val="21"/>
        </w:rPr>
        <w:t xml:space="preserve">Conclusion </w:t>
      </w:r>
    </w:p>
    <w:p w:rsidR="005228FC" w:rsidRDefault="00D34114">
      <w:pPr>
        <w:spacing w:before="120" w:after="120"/>
        <w:rPr>
          <w:szCs w:val="21"/>
        </w:rPr>
      </w:pPr>
      <w:r>
        <w:rPr>
          <w:szCs w:val="21"/>
        </w:rPr>
        <w:t>All the proposed PDCCH monitoring adaptation/reduction schemes including those for jitter handling need to be compared against the Rel-17 PDCCH monitoring adaptation which is to be used as performance reference.</w:t>
      </w:r>
    </w:p>
    <w:p w:rsidR="005228FC" w:rsidRDefault="00D34114">
      <w:pPr>
        <w:spacing w:before="120" w:after="120"/>
        <w:rPr>
          <w:b/>
          <w:bCs/>
          <w:szCs w:val="21"/>
        </w:rPr>
      </w:pPr>
      <w:r>
        <w:rPr>
          <w:b/>
          <w:bCs/>
          <w:szCs w:val="21"/>
        </w:rPr>
        <w:t xml:space="preserve">Conclusion </w:t>
      </w:r>
    </w:p>
    <w:p w:rsidR="005228FC" w:rsidRDefault="00D34114">
      <w:pPr>
        <w:spacing w:before="120" w:after="120"/>
        <w:rPr>
          <w:szCs w:val="21"/>
        </w:rPr>
      </w:pPr>
      <w:r>
        <w:rPr>
          <w:szCs w:val="21"/>
        </w:rPr>
        <w:t>UE transmission and reception alignment for Issue 3-1 is deprioritized for power saving in Rel-18 XR SI.</w:t>
      </w:r>
    </w:p>
    <w:p w:rsidR="005228FC" w:rsidRDefault="00D34114">
      <w:pPr>
        <w:pStyle w:val="a5"/>
        <w:spacing w:before="120" w:after="120"/>
        <w:rPr>
          <w:b/>
          <w:bCs/>
          <w:szCs w:val="21"/>
        </w:rPr>
      </w:pPr>
      <w:r>
        <w:rPr>
          <w:b/>
          <w:bCs/>
          <w:szCs w:val="21"/>
        </w:rPr>
        <w:lastRenderedPageBreak/>
        <w:t>Conclusion</w:t>
      </w:r>
    </w:p>
    <w:p w:rsidR="005228FC" w:rsidRDefault="00D34114">
      <w:pPr>
        <w:pStyle w:val="a5"/>
        <w:spacing w:before="120" w:after="120"/>
        <w:rPr>
          <w:szCs w:val="21"/>
        </w:rPr>
      </w:pPr>
      <w:r>
        <w:rPr>
          <w:szCs w:val="21"/>
        </w:rPr>
        <w:t>RAN1 does not assume dynamic switch of different XR video data rates or frame rates for Rel-18 XR power saving study before further input is provided by SA.</w:t>
      </w:r>
    </w:p>
    <w:p w:rsidR="005228FC" w:rsidRDefault="00D34114">
      <w:pPr>
        <w:tabs>
          <w:tab w:val="left" w:pos="1936"/>
        </w:tabs>
        <w:spacing w:before="120" w:after="120"/>
        <w:rPr>
          <w:b/>
          <w:bCs/>
          <w:szCs w:val="21"/>
        </w:rPr>
      </w:pPr>
      <w:r>
        <w:rPr>
          <w:b/>
          <w:bCs/>
          <w:szCs w:val="21"/>
        </w:rPr>
        <w:t>For future meetings</w:t>
      </w:r>
    </w:p>
    <w:p w:rsidR="005228FC" w:rsidRDefault="00D34114">
      <w:pPr>
        <w:spacing w:before="120" w:after="120"/>
        <w:rPr>
          <w:szCs w:val="21"/>
        </w:rPr>
      </w:pPr>
      <w:r>
        <w:rPr>
          <w:szCs w:val="21"/>
        </w:rPr>
        <w:t>Companies are encouraged to account the enhancement of CDRX to align with XR traffic periodicity in their further evaluations for XR power saving enhancements.  </w:t>
      </w:r>
    </w:p>
    <w:p w:rsidR="005228FC" w:rsidRDefault="00D34114">
      <w:pPr>
        <w:pStyle w:val="a5"/>
        <w:spacing w:before="120" w:after="120"/>
        <w:rPr>
          <w:b/>
          <w:bCs/>
          <w:szCs w:val="21"/>
        </w:rPr>
      </w:pPr>
      <w:r>
        <w:rPr>
          <w:b/>
          <w:bCs/>
          <w:szCs w:val="21"/>
        </w:rPr>
        <w:t xml:space="preserve">Conclusion: </w:t>
      </w:r>
    </w:p>
    <w:p w:rsidR="005228FC" w:rsidRDefault="00D34114">
      <w:pPr>
        <w:spacing w:before="120" w:after="120" w:line="256" w:lineRule="auto"/>
        <w:rPr>
          <w:szCs w:val="21"/>
        </w:rPr>
      </w:pPr>
      <w:r>
        <w:rPr>
          <w:szCs w:val="21"/>
        </w:rPr>
        <w:t xml:space="preserve">Companies are requested to use the Excel sheet attached with TR 38.838 in </w:t>
      </w:r>
      <w:hyperlink r:id="rId11" w:tgtFrame="_blank" w:history="1">
        <w:r>
          <w:rPr>
            <w:szCs w:val="21"/>
          </w:rPr>
          <w:t>RP-213652</w:t>
        </w:r>
      </w:hyperlink>
      <w:r>
        <w:rPr>
          <w:szCs w:val="21"/>
        </w:rPr>
        <w:t xml:space="preserve"> for recording the simulation results that are provided in their contributions.</w:t>
      </w:r>
    </w:p>
    <w:p w:rsidR="005228FC" w:rsidRDefault="005228FC">
      <w:pPr>
        <w:spacing w:before="120" w:after="120" w:line="256" w:lineRule="auto"/>
        <w:rPr>
          <w:szCs w:val="21"/>
        </w:rPr>
      </w:pPr>
    </w:p>
    <w:p w:rsidR="005228FC" w:rsidRDefault="00D34114">
      <w:pPr>
        <w:spacing w:before="120" w:after="120"/>
        <w:rPr>
          <w:b/>
          <w:bCs/>
          <w:szCs w:val="21"/>
        </w:rPr>
      </w:pPr>
      <w:r>
        <w:rPr>
          <w:b/>
          <w:bCs/>
          <w:szCs w:val="21"/>
        </w:rPr>
        <w:t>Agreement and conclusions in RAN1#110-bis</w:t>
      </w:r>
    </w:p>
    <w:p w:rsidR="005228FC" w:rsidRDefault="00D34114">
      <w:pPr>
        <w:spacing w:beforeLines="0" w:before="0" w:afterLines="0" w:after="0" w:line="240" w:lineRule="auto"/>
        <w:jc w:val="left"/>
        <w:rPr>
          <w:rFonts w:eastAsia="Batang"/>
          <w:kern w:val="0"/>
          <w:szCs w:val="21"/>
          <w:highlight w:val="green"/>
          <w:lang w:eastAsia="en-US"/>
        </w:rPr>
      </w:pPr>
      <w:r>
        <w:rPr>
          <w:rFonts w:eastAsia="Batang"/>
          <w:b/>
          <w:bCs/>
          <w:kern w:val="0"/>
          <w:szCs w:val="21"/>
          <w:highlight w:val="green"/>
          <w:lang w:eastAsia="en-US"/>
        </w:rPr>
        <w:t>Agreement</w:t>
      </w:r>
    </w:p>
    <w:p w:rsidR="005228FC" w:rsidRDefault="00D34114">
      <w:pPr>
        <w:spacing w:beforeLines="0" w:before="0" w:afterLines="0" w:after="0" w:line="240" w:lineRule="auto"/>
        <w:jc w:val="left"/>
        <w:rPr>
          <w:rFonts w:eastAsia="Batang"/>
          <w:kern w:val="0"/>
          <w:szCs w:val="21"/>
          <w:lang w:val="en-GB" w:eastAsia="en-US"/>
        </w:rPr>
      </w:pPr>
      <w:r>
        <w:rPr>
          <w:rFonts w:eastAsia="Batang"/>
          <w:kern w:val="0"/>
          <w:szCs w:val="21"/>
          <w:lang w:val="en-GB" w:eastAsia="en-US"/>
        </w:rPr>
        <w:t>For enhancement of CDRX to align with XR traffic periodicity</w:t>
      </w:r>
      <w:r>
        <w:rPr>
          <w:rFonts w:eastAsia="Batang"/>
          <w:kern w:val="0"/>
          <w:szCs w:val="21"/>
          <w:lang w:eastAsia="en-US"/>
        </w:rPr>
        <w:t xml:space="preserve"> (i.e., Issue 1-1)</w:t>
      </w:r>
    </w:p>
    <w:p w:rsidR="005228FC" w:rsidRDefault="00D34114">
      <w:pPr>
        <w:numPr>
          <w:ilvl w:val="0"/>
          <w:numId w:val="13"/>
        </w:numPr>
        <w:overflowPunct w:val="0"/>
        <w:autoSpaceDE w:val="0"/>
        <w:autoSpaceDN w:val="0"/>
        <w:adjustRightInd w:val="0"/>
        <w:spacing w:beforeLines="0" w:before="0" w:afterLines="0" w:after="0" w:line="240" w:lineRule="auto"/>
        <w:contextualSpacing/>
        <w:jc w:val="left"/>
        <w:textAlignment w:val="baseline"/>
        <w:rPr>
          <w:rFonts w:eastAsia="Batang"/>
          <w:kern w:val="0"/>
          <w:szCs w:val="21"/>
        </w:rPr>
      </w:pPr>
      <w:r>
        <w:rPr>
          <w:rFonts w:eastAsia="Batang"/>
          <w:kern w:val="0"/>
          <w:szCs w:val="21"/>
        </w:rPr>
        <w:t>Prioritize semi-static solutions</w:t>
      </w:r>
    </w:p>
    <w:p w:rsidR="005228FC" w:rsidRDefault="00D34114">
      <w:pPr>
        <w:numPr>
          <w:ilvl w:val="1"/>
          <w:numId w:val="13"/>
        </w:numPr>
        <w:overflowPunct w:val="0"/>
        <w:autoSpaceDE w:val="0"/>
        <w:autoSpaceDN w:val="0"/>
        <w:adjustRightInd w:val="0"/>
        <w:spacing w:beforeLines="0" w:before="0" w:afterLines="0" w:after="0" w:line="240" w:lineRule="auto"/>
        <w:contextualSpacing/>
        <w:jc w:val="left"/>
        <w:textAlignment w:val="baseline"/>
        <w:rPr>
          <w:rFonts w:eastAsia="Batang"/>
          <w:kern w:val="0"/>
          <w:szCs w:val="21"/>
        </w:rPr>
      </w:pPr>
      <w:r>
        <w:rPr>
          <w:rFonts w:eastAsia="Batang"/>
          <w:kern w:val="0"/>
          <w:szCs w:val="21"/>
        </w:rPr>
        <w:t>FFS: Whether dynamic solutions will be also needed</w:t>
      </w:r>
    </w:p>
    <w:p w:rsidR="005228FC" w:rsidRDefault="005228FC">
      <w:pPr>
        <w:spacing w:beforeLines="0" w:before="0" w:afterLines="0" w:after="0" w:line="240" w:lineRule="auto"/>
        <w:jc w:val="left"/>
        <w:rPr>
          <w:rFonts w:eastAsia="Batang"/>
          <w:kern w:val="0"/>
          <w:szCs w:val="21"/>
          <w:lang w:val="en-GB"/>
        </w:rPr>
      </w:pPr>
    </w:p>
    <w:p w:rsidR="005228FC" w:rsidRDefault="00D34114">
      <w:pPr>
        <w:spacing w:beforeLines="0" w:before="0" w:afterLines="0" w:after="0" w:line="240" w:lineRule="auto"/>
        <w:jc w:val="left"/>
        <w:rPr>
          <w:rFonts w:eastAsia="Batang"/>
          <w:kern w:val="0"/>
          <w:szCs w:val="21"/>
          <w:lang w:val="en-GB"/>
        </w:rPr>
      </w:pPr>
      <w:r>
        <w:rPr>
          <w:rFonts w:eastAsia="Batang"/>
          <w:b/>
          <w:kern w:val="0"/>
          <w:szCs w:val="21"/>
          <w:lang w:val="en-GB"/>
        </w:rPr>
        <w:t>R1-2210338</w:t>
      </w:r>
      <w:r>
        <w:rPr>
          <w:rFonts w:eastAsia="Batang"/>
          <w:kern w:val="0"/>
          <w:szCs w:val="21"/>
          <w:lang w:val="en-GB"/>
        </w:rPr>
        <w:tab/>
        <w:t>Moderator Summary#2 on XR specific power saving techniques</w:t>
      </w:r>
      <w:r>
        <w:rPr>
          <w:rFonts w:eastAsia="Batang"/>
          <w:kern w:val="0"/>
          <w:szCs w:val="21"/>
          <w:lang w:val="en-GB"/>
        </w:rPr>
        <w:tab/>
        <w:t>Moderator (Qualcomm Incorporated)</w:t>
      </w:r>
    </w:p>
    <w:p w:rsidR="005228FC" w:rsidRDefault="005228FC">
      <w:pPr>
        <w:spacing w:beforeLines="0" w:before="0" w:afterLines="0" w:after="0" w:line="240" w:lineRule="auto"/>
        <w:jc w:val="left"/>
        <w:rPr>
          <w:rFonts w:eastAsia="Batang"/>
          <w:kern w:val="0"/>
          <w:szCs w:val="21"/>
          <w:lang w:val="en-GB"/>
        </w:rPr>
      </w:pPr>
    </w:p>
    <w:p w:rsidR="005228FC" w:rsidRDefault="00D34114">
      <w:pPr>
        <w:spacing w:beforeLines="0" w:before="0" w:afterLines="0" w:after="0" w:line="240" w:lineRule="auto"/>
        <w:jc w:val="left"/>
        <w:rPr>
          <w:rFonts w:eastAsia="Batang"/>
          <w:b/>
          <w:bCs/>
          <w:kern w:val="0"/>
          <w:szCs w:val="21"/>
          <w:lang w:val="en-GB" w:eastAsia="en-US"/>
        </w:rPr>
      </w:pPr>
      <w:r>
        <w:rPr>
          <w:rFonts w:eastAsia="Batang"/>
          <w:b/>
          <w:bCs/>
          <w:kern w:val="0"/>
          <w:szCs w:val="21"/>
          <w:lang w:val="en-GB" w:eastAsia="en-US"/>
        </w:rPr>
        <w:t>Conclusion</w:t>
      </w:r>
    </w:p>
    <w:p w:rsidR="005228FC" w:rsidRDefault="00D34114">
      <w:pPr>
        <w:spacing w:beforeLines="0" w:before="0" w:afterLines="0" w:after="0" w:line="240" w:lineRule="auto"/>
        <w:jc w:val="left"/>
        <w:rPr>
          <w:kern w:val="0"/>
          <w:szCs w:val="21"/>
          <w:lang w:eastAsia="ko-KR"/>
        </w:rPr>
      </w:pPr>
      <w:r>
        <w:rPr>
          <w:rFonts w:eastAsia="Batang"/>
          <w:bCs/>
          <w:kern w:val="0"/>
          <w:szCs w:val="21"/>
          <w:lang w:val="en-GB" w:eastAsia="en-US"/>
        </w:rPr>
        <w:t>“Retransmission-less CG for UL pose transmission (Item 3.3-5)” is a RAN2 issue, leave the discussion to RAN2, RAN1 does not further investigate the issue.</w:t>
      </w:r>
    </w:p>
    <w:p w:rsidR="005228FC" w:rsidRDefault="00D34114">
      <w:pPr>
        <w:numPr>
          <w:ilvl w:val="0"/>
          <w:numId w:val="14"/>
        </w:numPr>
        <w:spacing w:beforeLines="0" w:before="0" w:afterLines="0" w:after="0" w:line="240" w:lineRule="auto"/>
        <w:jc w:val="left"/>
        <w:rPr>
          <w:kern w:val="0"/>
          <w:szCs w:val="21"/>
          <w:lang w:val="en-GB" w:eastAsia="en-US"/>
        </w:rPr>
      </w:pPr>
      <w:r>
        <w:rPr>
          <w:rFonts w:eastAsia="Times New Roman"/>
          <w:bCs/>
          <w:kern w:val="0"/>
          <w:szCs w:val="21"/>
          <w:lang w:val="en-GB" w:eastAsia="en-US"/>
        </w:rPr>
        <w:t>Note: how to capture evaluation results and findings will be separately discussed</w:t>
      </w:r>
    </w:p>
    <w:p w:rsidR="005228FC" w:rsidRDefault="00D34114">
      <w:pPr>
        <w:spacing w:beforeLines="0" w:before="0" w:afterLines="0" w:after="0" w:line="240" w:lineRule="auto"/>
        <w:jc w:val="left"/>
        <w:rPr>
          <w:kern w:val="0"/>
          <w:szCs w:val="21"/>
          <w:lang w:val="en-GB" w:eastAsia="en-US"/>
        </w:rPr>
      </w:pPr>
      <w:r>
        <w:rPr>
          <w:rFonts w:eastAsia="Batang"/>
          <w:kern w:val="0"/>
          <w:szCs w:val="21"/>
          <w:lang w:val="en-GB" w:eastAsia="en-US"/>
        </w:rPr>
        <w:t> </w:t>
      </w:r>
    </w:p>
    <w:p w:rsidR="005228FC" w:rsidRDefault="00D34114">
      <w:pPr>
        <w:spacing w:beforeLines="0" w:before="0" w:afterLines="0" w:after="0" w:line="240" w:lineRule="auto"/>
        <w:jc w:val="left"/>
        <w:rPr>
          <w:rFonts w:eastAsia="Batang"/>
          <w:b/>
          <w:bCs/>
          <w:kern w:val="0"/>
          <w:szCs w:val="21"/>
          <w:lang w:val="en-GB" w:eastAsia="en-US"/>
        </w:rPr>
      </w:pPr>
      <w:r>
        <w:rPr>
          <w:rFonts w:eastAsia="Batang"/>
          <w:b/>
          <w:bCs/>
          <w:kern w:val="0"/>
          <w:szCs w:val="21"/>
          <w:lang w:val="en-GB" w:eastAsia="en-US"/>
        </w:rPr>
        <w:t>Conclusion</w:t>
      </w:r>
    </w:p>
    <w:p w:rsidR="005228FC" w:rsidRDefault="00D34114">
      <w:pPr>
        <w:spacing w:beforeLines="0" w:before="0" w:afterLines="0" w:after="0" w:line="240" w:lineRule="auto"/>
        <w:jc w:val="left"/>
        <w:rPr>
          <w:kern w:val="0"/>
          <w:szCs w:val="21"/>
          <w:lang w:val="en-GB" w:eastAsia="en-US"/>
        </w:rPr>
      </w:pPr>
      <w:r>
        <w:rPr>
          <w:rFonts w:eastAsia="Batang"/>
          <w:bCs/>
          <w:kern w:val="0"/>
          <w:szCs w:val="21"/>
          <w:lang w:val="en-GB" w:eastAsia="en-US"/>
        </w:rPr>
        <w:t>RAN1 does not further study jitter handling by LP-WUS (Item 2.2-4) in Rel-18 XR SI</w:t>
      </w:r>
    </w:p>
    <w:p w:rsidR="005228FC" w:rsidRDefault="00D34114">
      <w:pPr>
        <w:numPr>
          <w:ilvl w:val="0"/>
          <w:numId w:val="15"/>
        </w:numPr>
        <w:spacing w:beforeLines="0" w:before="0" w:afterLines="0" w:after="0" w:line="240" w:lineRule="auto"/>
        <w:jc w:val="left"/>
        <w:rPr>
          <w:kern w:val="0"/>
          <w:szCs w:val="21"/>
          <w:lang w:val="en-GB" w:eastAsia="en-US"/>
        </w:rPr>
      </w:pPr>
      <w:r>
        <w:rPr>
          <w:rFonts w:eastAsia="Times New Roman"/>
          <w:bCs/>
          <w:kern w:val="0"/>
          <w:szCs w:val="21"/>
          <w:lang w:val="en-GB" w:eastAsia="en-US"/>
        </w:rPr>
        <w:t>Note: how to capture evaluation results and findings will be separately discussed</w:t>
      </w:r>
    </w:p>
    <w:p w:rsidR="005228FC" w:rsidRDefault="00D34114">
      <w:pPr>
        <w:spacing w:beforeLines="0" w:before="0" w:afterLines="0" w:after="0" w:line="240" w:lineRule="auto"/>
        <w:jc w:val="left"/>
        <w:rPr>
          <w:kern w:val="0"/>
          <w:szCs w:val="21"/>
          <w:lang w:val="en-GB" w:eastAsia="en-US"/>
        </w:rPr>
      </w:pPr>
      <w:r>
        <w:rPr>
          <w:rFonts w:eastAsia="Batang"/>
          <w:b/>
          <w:bCs/>
          <w:kern w:val="0"/>
          <w:szCs w:val="21"/>
          <w:lang w:val="en-GB" w:eastAsia="en-US"/>
        </w:rPr>
        <w:t> </w:t>
      </w:r>
    </w:p>
    <w:p w:rsidR="005228FC" w:rsidRDefault="00D34114">
      <w:pPr>
        <w:spacing w:beforeLines="0" w:before="0" w:afterLines="0" w:after="0" w:line="240" w:lineRule="auto"/>
        <w:jc w:val="left"/>
        <w:rPr>
          <w:rFonts w:eastAsia="Batang"/>
          <w:b/>
          <w:bCs/>
          <w:kern w:val="0"/>
          <w:szCs w:val="21"/>
          <w:lang w:val="en-GB" w:eastAsia="en-US"/>
        </w:rPr>
      </w:pPr>
      <w:r>
        <w:rPr>
          <w:rFonts w:eastAsia="Batang"/>
          <w:b/>
          <w:bCs/>
          <w:kern w:val="0"/>
          <w:szCs w:val="21"/>
          <w:lang w:val="en-GB" w:eastAsia="en-US"/>
        </w:rPr>
        <w:t>Conclusion</w:t>
      </w:r>
    </w:p>
    <w:p w:rsidR="005228FC" w:rsidRDefault="00D34114">
      <w:pPr>
        <w:spacing w:beforeLines="0" w:before="0" w:afterLines="0" w:after="0" w:line="240" w:lineRule="auto"/>
        <w:jc w:val="left"/>
        <w:rPr>
          <w:kern w:val="0"/>
          <w:szCs w:val="21"/>
          <w:lang w:val="en-GB" w:eastAsia="en-US"/>
        </w:rPr>
      </w:pPr>
      <w:r>
        <w:rPr>
          <w:rFonts w:eastAsia="Batang"/>
          <w:bCs/>
          <w:kern w:val="0"/>
          <w:szCs w:val="21"/>
          <w:lang w:val="en-GB" w:eastAsia="en-US"/>
        </w:rPr>
        <w:t>In addition to the values for jitter in Table 5.1-2 in TR 38.838, the following statistical parameters for jitter can also be optionally evaluated in Rel-18 XR SI.</w:t>
      </w:r>
    </w:p>
    <w:p w:rsidR="005228FC" w:rsidRDefault="00D34114">
      <w:pPr>
        <w:numPr>
          <w:ilvl w:val="0"/>
          <w:numId w:val="16"/>
        </w:numPr>
        <w:spacing w:beforeLines="0" w:before="0" w:afterLines="0" w:after="0" w:line="240" w:lineRule="auto"/>
        <w:jc w:val="left"/>
        <w:rPr>
          <w:kern w:val="0"/>
          <w:szCs w:val="21"/>
          <w:lang w:val="en-GB" w:eastAsia="en-US"/>
        </w:rPr>
      </w:pPr>
      <w:r>
        <w:rPr>
          <w:rFonts w:eastAsia="Times New Roman"/>
          <w:bCs/>
          <w:kern w:val="0"/>
          <w:szCs w:val="21"/>
          <w:lang w:val="en-GB" w:eastAsia="en-US"/>
        </w:rPr>
        <w:t>Note: This optional assumption is not applicable to the evaluation of 90 FPS and above</w:t>
      </w:r>
    </w:p>
    <w:tbl>
      <w:tblPr>
        <w:tblW w:w="0" w:type="auto"/>
        <w:jc w:val="center"/>
        <w:tblCellMar>
          <w:left w:w="0" w:type="dxa"/>
          <w:right w:w="0" w:type="dxa"/>
        </w:tblCellMar>
        <w:tblLook w:val="04A0" w:firstRow="1" w:lastRow="0" w:firstColumn="1" w:lastColumn="0" w:noHBand="0" w:noVBand="1"/>
      </w:tblPr>
      <w:tblGrid>
        <w:gridCol w:w="2179"/>
        <w:gridCol w:w="1856"/>
        <w:gridCol w:w="2190"/>
      </w:tblGrid>
      <w:tr w:rsidR="005228FC">
        <w:trPr>
          <w:jc w:val="center"/>
        </w:trPr>
        <w:tc>
          <w:tcPr>
            <w:tcW w:w="2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228FC" w:rsidRDefault="00D34114">
            <w:pPr>
              <w:spacing w:beforeLines="0" w:before="0" w:afterLines="0" w:after="0" w:line="240" w:lineRule="auto"/>
              <w:jc w:val="left"/>
              <w:rPr>
                <w:kern w:val="0"/>
                <w:sz w:val="24"/>
                <w:szCs w:val="24"/>
                <w:lang w:val="en-GB" w:eastAsia="en-US"/>
              </w:rPr>
            </w:pPr>
            <w:r>
              <w:rPr>
                <w:rFonts w:eastAsia="Batang"/>
                <w:bCs/>
                <w:kern w:val="0"/>
                <w:sz w:val="20"/>
                <w:szCs w:val="24"/>
                <w:lang w:val="en-GB" w:eastAsia="en-US"/>
              </w:rPr>
              <w:t>Parameter</w:t>
            </w:r>
          </w:p>
        </w:tc>
        <w:tc>
          <w:tcPr>
            <w:tcW w:w="185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228FC" w:rsidRDefault="00D34114">
            <w:pPr>
              <w:spacing w:beforeLines="0" w:before="0" w:afterLines="0" w:after="0" w:line="240" w:lineRule="auto"/>
              <w:jc w:val="left"/>
              <w:rPr>
                <w:kern w:val="0"/>
                <w:sz w:val="24"/>
                <w:szCs w:val="24"/>
                <w:lang w:val="en-GB" w:eastAsia="en-US"/>
              </w:rPr>
            </w:pPr>
            <w:r>
              <w:rPr>
                <w:rFonts w:eastAsia="Batang"/>
                <w:bCs/>
                <w:kern w:val="0"/>
                <w:sz w:val="20"/>
                <w:szCs w:val="24"/>
                <w:lang w:val="en-GB" w:eastAsia="en-US"/>
              </w:rPr>
              <w:t>unit</w:t>
            </w:r>
          </w:p>
        </w:tc>
        <w:tc>
          <w:tcPr>
            <w:tcW w:w="219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228FC" w:rsidRDefault="00D34114">
            <w:pPr>
              <w:spacing w:beforeLines="0" w:before="0" w:afterLines="0" w:after="0" w:line="240" w:lineRule="auto"/>
              <w:jc w:val="left"/>
              <w:rPr>
                <w:kern w:val="0"/>
                <w:sz w:val="24"/>
                <w:szCs w:val="24"/>
                <w:lang w:val="en-GB" w:eastAsia="en-US"/>
              </w:rPr>
            </w:pPr>
            <w:r>
              <w:rPr>
                <w:rFonts w:eastAsia="Batang"/>
                <w:bCs/>
                <w:kern w:val="0"/>
                <w:sz w:val="20"/>
                <w:szCs w:val="24"/>
                <w:lang w:val="en-GB" w:eastAsia="en-US"/>
              </w:rPr>
              <w:t>Optional value for evaluation</w:t>
            </w:r>
          </w:p>
        </w:tc>
      </w:tr>
      <w:tr w:rsidR="005228FC">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228FC" w:rsidRDefault="00D34114">
            <w:pPr>
              <w:spacing w:beforeLines="0" w:before="0" w:afterLines="0" w:after="0" w:line="240" w:lineRule="auto"/>
              <w:jc w:val="left"/>
              <w:rPr>
                <w:kern w:val="0"/>
                <w:sz w:val="24"/>
                <w:szCs w:val="24"/>
                <w:lang w:val="en-GB" w:eastAsia="en-US"/>
              </w:rPr>
            </w:pPr>
            <w:r>
              <w:rPr>
                <w:rFonts w:eastAsia="Batang"/>
                <w:bCs/>
                <w:kern w:val="0"/>
                <w:sz w:val="20"/>
                <w:szCs w:val="24"/>
                <w:lang w:val="en-GB" w:eastAsia="en-US"/>
              </w:rPr>
              <w:t>Mean</w:t>
            </w:r>
          </w:p>
        </w:tc>
        <w:tc>
          <w:tcPr>
            <w:tcW w:w="1856" w:type="dxa"/>
            <w:tcBorders>
              <w:top w:val="nil"/>
              <w:left w:val="nil"/>
              <w:bottom w:val="single" w:sz="8" w:space="0" w:color="auto"/>
              <w:right w:val="single" w:sz="8" w:space="0" w:color="auto"/>
            </w:tcBorders>
            <w:tcMar>
              <w:top w:w="0" w:type="dxa"/>
              <w:left w:w="108" w:type="dxa"/>
              <w:bottom w:w="0" w:type="dxa"/>
              <w:right w:w="108" w:type="dxa"/>
            </w:tcMar>
          </w:tcPr>
          <w:p w:rsidR="005228FC" w:rsidRDefault="00D34114">
            <w:pPr>
              <w:spacing w:beforeLines="0" w:before="0" w:afterLines="0" w:after="0" w:line="240" w:lineRule="auto"/>
              <w:jc w:val="left"/>
              <w:rPr>
                <w:kern w:val="0"/>
                <w:sz w:val="24"/>
                <w:szCs w:val="24"/>
                <w:lang w:val="en-GB" w:eastAsia="en-US"/>
              </w:rPr>
            </w:pPr>
            <w:proofErr w:type="spellStart"/>
            <w:r>
              <w:rPr>
                <w:rFonts w:eastAsia="Batang"/>
                <w:kern w:val="0"/>
                <w:sz w:val="20"/>
                <w:szCs w:val="24"/>
                <w:lang w:val="en-GB" w:eastAsia="en-US"/>
              </w:rPr>
              <w:t>ms</w:t>
            </w:r>
            <w:proofErr w:type="spellEnd"/>
          </w:p>
        </w:tc>
        <w:tc>
          <w:tcPr>
            <w:tcW w:w="2190" w:type="dxa"/>
            <w:tcBorders>
              <w:top w:val="nil"/>
              <w:left w:val="nil"/>
              <w:bottom w:val="single" w:sz="8" w:space="0" w:color="auto"/>
              <w:right w:val="single" w:sz="8" w:space="0" w:color="auto"/>
            </w:tcBorders>
            <w:tcMar>
              <w:top w:w="0" w:type="dxa"/>
              <w:left w:w="108" w:type="dxa"/>
              <w:bottom w:w="0" w:type="dxa"/>
              <w:right w:w="108" w:type="dxa"/>
            </w:tcMar>
          </w:tcPr>
          <w:p w:rsidR="005228FC" w:rsidRDefault="00D34114">
            <w:pPr>
              <w:spacing w:beforeLines="0" w:before="0" w:afterLines="0" w:after="0" w:line="240" w:lineRule="auto"/>
              <w:jc w:val="left"/>
              <w:rPr>
                <w:kern w:val="0"/>
                <w:sz w:val="24"/>
                <w:szCs w:val="24"/>
                <w:lang w:val="en-GB" w:eastAsia="en-US"/>
              </w:rPr>
            </w:pPr>
            <w:r>
              <w:rPr>
                <w:rFonts w:eastAsia="Batang"/>
                <w:kern w:val="0"/>
                <w:sz w:val="20"/>
                <w:szCs w:val="24"/>
                <w:lang w:val="en-GB" w:eastAsia="en-US"/>
              </w:rPr>
              <w:t>0</w:t>
            </w:r>
          </w:p>
        </w:tc>
      </w:tr>
      <w:tr w:rsidR="005228FC">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228FC" w:rsidRDefault="00D34114">
            <w:pPr>
              <w:spacing w:beforeLines="0" w:before="0" w:afterLines="0" w:after="0" w:line="240" w:lineRule="auto"/>
              <w:jc w:val="left"/>
              <w:rPr>
                <w:kern w:val="0"/>
                <w:sz w:val="24"/>
                <w:szCs w:val="24"/>
                <w:lang w:val="en-GB" w:eastAsia="en-US"/>
              </w:rPr>
            </w:pPr>
            <w:r>
              <w:rPr>
                <w:rFonts w:eastAsia="Batang"/>
                <w:bCs/>
                <w:kern w:val="0"/>
                <w:sz w:val="20"/>
                <w:szCs w:val="24"/>
                <w:lang w:val="en-GB" w:eastAsia="en-US"/>
              </w:rPr>
              <w:t>STD</w:t>
            </w:r>
          </w:p>
        </w:tc>
        <w:tc>
          <w:tcPr>
            <w:tcW w:w="1856" w:type="dxa"/>
            <w:tcBorders>
              <w:top w:val="nil"/>
              <w:left w:val="nil"/>
              <w:bottom w:val="single" w:sz="8" w:space="0" w:color="auto"/>
              <w:right w:val="single" w:sz="8" w:space="0" w:color="auto"/>
            </w:tcBorders>
            <w:tcMar>
              <w:top w:w="0" w:type="dxa"/>
              <w:left w:w="108" w:type="dxa"/>
              <w:bottom w:w="0" w:type="dxa"/>
              <w:right w:w="108" w:type="dxa"/>
            </w:tcMar>
          </w:tcPr>
          <w:p w:rsidR="005228FC" w:rsidRDefault="00D34114">
            <w:pPr>
              <w:spacing w:beforeLines="0" w:before="0" w:afterLines="0" w:after="0" w:line="240" w:lineRule="auto"/>
              <w:jc w:val="left"/>
              <w:rPr>
                <w:kern w:val="0"/>
                <w:sz w:val="24"/>
                <w:szCs w:val="24"/>
                <w:lang w:val="en-GB" w:eastAsia="en-US"/>
              </w:rPr>
            </w:pPr>
            <w:proofErr w:type="spellStart"/>
            <w:r>
              <w:rPr>
                <w:rFonts w:eastAsia="Batang"/>
                <w:kern w:val="0"/>
                <w:sz w:val="20"/>
                <w:szCs w:val="24"/>
                <w:lang w:val="en-GB" w:eastAsia="en-US"/>
              </w:rPr>
              <w:t>ms</w:t>
            </w:r>
            <w:proofErr w:type="spellEnd"/>
          </w:p>
        </w:tc>
        <w:tc>
          <w:tcPr>
            <w:tcW w:w="2190" w:type="dxa"/>
            <w:tcBorders>
              <w:top w:val="nil"/>
              <w:left w:val="nil"/>
              <w:bottom w:val="single" w:sz="8" w:space="0" w:color="auto"/>
              <w:right w:val="single" w:sz="8" w:space="0" w:color="auto"/>
            </w:tcBorders>
            <w:tcMar>
              <w:top w:w="0" w:type="dxa"/>
              <w:left w:w="108" w:type="dxa"/>
              <w:bottom w:w="0" w:type="dxa"/>
              <w:right w:w="108" w:type="dxa"/>
            </w:tcMar>
          </w:tcPr>
          <w:p w:rsidR="005228FC" w:rsidRDefault="00D34114">
            <w:pPr>
              <w:spacing w:beforeLines="0" w:before="0" w:afterLines="0" w:after="0" w:line="240" w:lineRule="auto"/>
              <w:jc w:val="left"/>
              <w:rPr>
                <w:kern w:val="0"/>
                <w:sz w:val="24"/>
                <w:szCs w:val="24"/>
                <w:lang w:val="en-GB" w:eastAsia="en-US"/>
              </w:rPr>
            </w:pPr>
            <w:r>
              <w:rPr>
                <w:rFonts w:eastAsia="Batang"/>
                <w:kern w:val="0"/>
                <w:sz w:val="20"/>
                <w:szCs w:val="24"/>
                <w:lang w:val="en-GB" w:eastAsia="en-US"/>
              </w:rPr>
              <w:t>5</w:t>
            </w:r>
          </w:p>
        </w:tc>
      </w:tr>
      <w:tr w:rsidR="005228FC">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228FC" w:rsidRDefault="00D34114">
            <w:pPr>
              <w:spacing w:beforeLines="0" w:before="0" w:afterLines="0" w:after="0" w:line="240" w:lineRule="auto"/>
              <w:jc w:val="left"/>
              <w:rPr>
                <w:kern w:val="0"/>
                <w:sz w:val="24"/>
                <w:szCs w:val="24"/>
                <w:lang w:val="en-GB" w:eastAsia="en-US"/>
              </w:rPr>
            </w:pPr>
            <w:r>
              <w:rPr>
                <w:rFonts w:eastAsia="Batang"/>
                <w:bCs/>
                <w:kern w:val="0"/>
                <w:sz w:val="20"/>
                <w:szCs w:val="24"/>
                <w:lang w:val="en-GB" w:eastAsia="en-US"/>
              </w:rPr>
              <w:t>Truncation range</w:t>
            </w:r>
          </w:p>
        </w:tc>
        <w:tc>
          <w:tcPr>
            <w:tcW w:w="1856" w:type="dxa"/>
            <w:tcBorders>
              <w:top w:val="nil"/>
              <w:left w:val="nil"/>
              <w:bottom w:val="single" w:sz="8" w:space="0" w:color="auto"/>
              <w:right w:val="single" w:sz="8" w:space="0" w:color="auto"/>
            </w:tcBorders>
            <w:tcMar>
              <w:top w:w="0" w:type="dxa"/>
              <w:left w:w="108" w:type="dxa"/>
              <w:bottom w:w="0" w:type="dxa"/>
              <w:right w:w="108" w:type="dxa"/>
            </w:tcMar>
          </w:tcPr>
          <w:p w:rsidR="005228FC" w:rsidRDefault="00D34114">
            <w:pPr>
              <w:spacing w:beforeLines="0" w:before="0" w:afterLines="0" w:after="0" w:line="240" w:lineRule="auto"/>
              <w:jc w:val="left"/>
              <w:rPr>
                <w:kern w:val="0"/>
                <w:sz w:val="24"/>
                <w:szCs w:val="24"/>
                <w:lang w:val="en-GB" w:eastAsia="en-US"/>
              </w:rPr>
            </w:pPr>
            <w:proofErr w:type="spellStart"/>
            <w:r>
              <w:rPr>
                <w:rFonts w:eastAsia="Batang"/>
                <w:kern w:val="0"/>
                <w:sz w:val="20"/>
                <w:szCs w:val="24"/>
                <w:lang w:val="en-GB" w:eastAsia="en-US"/>
              </w:rPr>
              <w:t>ms</w:t>
            </w:r>
            <w:proofErr w:type="spellEnd"/>
          </w:p>
        </w:tc>
        <w:tc>
          <w:tcPr>
            <w:tcW w:w="2190" w:type="dxa"/>
            <w:tcBorders>
              <w:top w:val="nil"/>
              <w:left w:val="nil"/>
              <w:bottom w:val="single" w:sz="8" w:space="0" w:color="auto"/>
              <w:right w:val="single" w:sz="8" w:space="0" w:color="auto"/>
            </w:tcBorders>
            <w:tcMar>
              <w:top w:w="0" w:type="dxa"/>
              <w:left w:w="108" w:type="dxa"/>
              <w:bottom w:w="0" w:type="dxa"/>
              <w:right w:w="108" w:type="dxa"/>
            </w:tcMar>
          </w:tcPr>
          <w:p w:rsidR="005228FC" w:rsidRDefault="00D34114">
            <w:pPr>
              <w:spacing w:beforeLines="0" w:before="0" w:afterLines="0" w:after="0" w:line="240" w:lineRule="auto"/>
              <w:jc w:val="left"/>
              <w:rPr>
                <w:kern w:val="0"/>
                <w:sz w:val="24"/>
                <w:szCs w:val="24"/>
                <w:lang w:val="en-GB" w:eastAsia="en-US"/>
              </w:rPr>
            </w:pPr>
            <w:r>
              <w:rPr>
                <w:rFonts w:eastAsia="Batang"/>
                <w:kern w:val="0"/>
                <w:sz w:val="20"/>
                <w:szCs w:val="24"/>
                <w:lang w:val="en-GB" w:eastAsia="en-US"/>
              </w:rPr>
              <w:t>[-8, 8]</w:t>
            </w:r>
          </w:p>
        </w:tc>
      </w:tr>
    </w:tbl>
    <w:p w:rsidR="005228FC" w:rsidRDefault="005228FC">
      <w:pPr>
        <w:spacing w:beforeLines="0" w:before="0" w:afterLines="0" w:after="0" w:line="240" w:lineRule="auto"/>
        <w:jc w:val="left"/>
        <w:rPr>
          <w:rFonts w:eastAsia="Malgun Gothic"/>
          <w:bCs/>
          <w:kern w:val="0"/>
          <w:sz w:val="22"/>
          <w:szCs w:val="22"/>
          <w:lang w:val="en-GB" w:eastAsia="en-US"/>
        </w:rPr>
      </w:pPr>
    </w:p>
    <w:p w:rsidR="005228FC" w:rsidRDefault="00D34114">
      <w:pPr>
        <w:spacing w:beforeLines="0" w:before="0" w:afterLines="0" w:after="0" w:line="240" w:lineRule="auto"/>
        <w:jc w:val="left"/>
        <w:rPr>
          <w:rFonts w:eastAsia="Batang"/>
          <w:b/>
          <w:bCs/>
          <w:kern w:val="0"/>
          <w:szCs w:val="21"/>
          <w:lang w:val="en-GB" w:eastAsia="en-US"/>
        </w:rPr>
      </w:pPr>
      <w:r>
        <w:rPr>
          <w:rFonts w:eastAsia="Batang"/>
          <w:b/>
          <w:bCs/>
          <w:kern w:val="0"/>
          <w:szCs w:val="21"/>
          <w:lang w:val="en-GB" w:eastAsia="en-US"/>
        </w:rPr>
        <w:t>Conclusion</w:t>
      </w:r>
    </w:p>
    <w:p w:rsidR="005228FC" w:rsidRDefault="00D34114">
      <w:pPr>
        <w:spacing w:beforeLines="0" w:before="0" w:afterLines="0" w:after="0" w:line="240" w:lineRule="auto"/>
        <w:jc w:val="left"/>
        <w:rPr>
          <w:kern w:val="0"/>
          <w:szCs w:val="21"/>
          <w:lang w:val="en-GB" w:eastAsia="en-US"/>
        </w:rPr>
      </w:pPr>
      <w:r>
        <w:rPr>
          <w:rFonts w:eastAsia="Batang"/>
          <w:bCs/>
          <w:kern w:val="0"/>
          <w:szCs w:val="21"/>
          <w:lang w:val="en-GB" w:eastAsia="en-US"/>
        </w:rPr>
        <w:t>RAN1 deprioritizes DCP indicated SSSG switching (Item 3.3-4)</w:t>
      </w:r>
    </w:p>
    <w:p w:rsidR="005228FC" w:rsidRDefault="00D34114">
      <w:pPr>
        <w:numPr>
          <w:ilvl w:val="0"/>
          <w:numId w:val="17"/>
        </w:numPr>
        <w:spacing w:beforeLines="0" w:before="0" w:afterLines="0" w:after="0" w:line="240" w:lineRule="auto"/>
        <w:jc w:val="left"/>
        <w:rPr>
          <w:kern w:val="0"/>
          <w:szCs w:val="21"/>
          <w:lang w:val="en-GB" w:eastAsia="en-US"/>
        </w:rPr>
      </w:pPr>
      <w:r>
        <w:rPr>
          <w:rFonts w:eastAsia="Times New Roman"/>
          <w:bCs/>
          <w:kern w:val="0"/>
          <w:szCs w:val="21"/>
          <w:lang w:val="en-GB" w:eastAsia="en-US"/>
        </w:rPr>
        <w:t>Note: how to capture evaluation results and findings will be separately discussed</w:t>
      </w:r>
    </w:p>
    <w:p w:rsidR="005228FC" w:rsidRDefault="005228FC">
      <w:pPr>
        <w:spacing w:before="120" w:after="120" w:line="256" w:lineRule="auto"/>
        <w:rPr>
          <w:sz w:val="20"/>
          <w:lang w:val="en-GB"/>
        </w:rPr>
      </w:pPr>
    </w:p>
    <w:sectPr w:rsidR="005228FC">
      <w:headerReference w:type="even" r:id="rId12"/>
      <w:headerReference w:type="default" r:id="rId13"/>
      <w:footerReference w:type="even" r:id="rId14"/>
      <w:footerReference w:type="default" r:id="rId15"/>
      <w:headerReference w:type="first" r:id="rId16"/>
      <w:footerReference w:type="first" r:id="rId17"/>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428A" w:rsidRDefault="00E3428A">
      <w:pPr>
        <w:spacing w:before="120" w:after="120" w:line="240" w:lineRule="auto"/>
      </w:pPr>
      <w:r>
        <w:separator/>
      </w:r>
    </w:p>
  </w:endnote>
  <w:endnote w:type="continuationSeparator" w:id="0">
    <w:p w:rsidR="00E3428A" w:rsidRDefault="00E3428A">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4114" w:rsidRDefault="00D34114">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4114" w:rsidRDefault="00D34114">
    <w:pPr>
      <w:pStyle w:val="aa"/>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34114" w:rsidRDefault="00D34114">
                          <w:pPr>
                            <w:pStyle w:val="aa"/>
                            <w:spacing w:before="120" w:after="120"/>
                          </w:pPr>
                          <w:r>
                            <w:rPr>
                              <w:rFonts w:hint="eastAsia"/>
                            </w:rPr>
                            <w:fldChar w:fldCharType="begin"/>
                          </w:r>
                          <w:r>
                            <w:rPr>
                              <w:rFonts w:hint="eastAsia"/>
                            </w:rPr>
                            <w:instrText xml:space="preserve"> PAGE  \* MERGEFORMAT </w:instrText>
                          </w:r>
                          <w:r>
                            <w:rPr>
                              <w:rFonts w:hint="eastAsia"/>
                            </w:rPr>
                            <w:fldChar w:fldCharType="separate"/>
                          </w:r>
                          <w:r w:rsidR="008A75CC">
                            <w:rPr>
                              <w:noProof/>
                            </w:rPr>
                            <w:t>8</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14:paraId="531E26FC" w14:textId="77777777" w:rsidR="00D34114" w:rsidRDefault="00D34114">
                    <w:pPr>
                      <w:pStyle w:val="a8"/>
                      <w:spacing w:before="120" w:after="120"/>
                    </w:pPr>
                    <w:r>
                      <w:rPr>
                        <w:rFonts w:hint="eastAsia"/>
                      </w:rPr>
                      <w:fldChar w:fldCharType="begin"/>
                    </w:r>
                    <w:r>
                      <w:rPr>
                        <w:rFonts w:hint="eastAsia"/>
                      </w:rPr>
                      <w:instrText xml:space="preserve"> PAGE  \* MERGEFORMAT </w:instrText>
                    </w:r>
                    <w:r>
                      <w:rPr>
                        <w:rFonts w:hint="eastAsia"/>
                      </w:rPr>
                      <w:fldChar w:fldCharType="separate"/>
                    </w:r>
                    <w:r w:rsidR="008A75CC">
                      <w:rPr>
                        <w:noProof/>
                      </w:rPr>
                      <w:t>8</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4114" w:rsidRDefault="00D34114">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428A" w:rsidRDefault="00E3428A">
      <w:pPr>
        <w:spacing w:before="120" w:after="120" w:line="240" w:lineRule="auto"/>
      </w:pPr>
      <w:r>
        <w:separator/>
      </w:r>
    </w:p>
  </w:footnote>
  <w:footnote w:type="continuationSeparator" w:id="0">
    <w:p w:rsidR="00E3428A" w:rsidRDefault="00E3428A">
      <w:pPr>
        <w:spacing w:before="120" w:after="12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4114" w:rsidRDefault="00D34114">
    <w:pPr>
      <w:pStyle w:val="ab"/>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4114" w:rsidRDefault="00D34114">
    <w:pPr>
      <w:pStyle w:val="ab"/>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4114" w:rsidRDefault="00D34114">
    <w:pPr>
      <w:pStyle w:val="ab"/>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val="0"/>
        <w:iCs w:val="0"/>
        <w:sz w:val="21"/>
        <w:szCs w:val="21"/>
      </w:rPr>
    </w:lvl>
  </w:abstractNum>
  <w:abstractNum w:abstractNumId="1"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4"/>
        <w:szCs w:val="24"/>
        <w:lang w:val="en-US"/>
      </w:rPr>
    </w:lvl>
    <w:lvl w:ilvl="1">
      <w:start w:val="1"/>
      <w:numFmt w:val="decimal"/>
      <w:pStyle w:val="2"/>
      <w:suff w:val="nothing"/>
      <w:lvlText w:val="%1.%2  "/>
      <w:lvlJc w:val="left"/>
      <w:pPr>
        <w:ind w:left="993" w:firstLine="0"/>
      </w:pPr>
      <w:rPr>
        <w:rFonts w:ascii="Times New Roman" w:hAnsi="Times New Roman" w:cs="Times New Roman" w:hint="default"/>
        <w:b/>
        <w:bCs/>
        <w:i w:val="0"/>
        <w:iCs w:val="0"/>
        <w:caps w:val="0"/>
        <w:smallCaps w:val="0"/>
        <w:strike w:val="0"/>
        <w:dstrike w:val="0"/>
        <w:vanish w:val="0"/>
        <w:color w:val="000000"/>
        <w:spacing w:val="0"/>
        <w:kern w:val="0"/>
        <w:position w:val="0"/>
        <w:sz w:val="22"/>
        <w:szCs w:val="22"/>
        <w:u w:val="none"/>
        <w:vertAlign w:val="baseline"/>
      </w:rPr>
    </w:lvl>
    <w:lvl w:ilvl="2">
      <w:start w:val="1"/>
      <w:numFmt w:val="decimal"/>
      <w:pStyle w:val="3"/>
      <w:suff w:val="nothing"/>
      <w:lvlText w:val="%1.%2.%3  "/>
      <w:lvlJc w:val="left"/>
      <w:pPr>
        <w:ind w:left="426"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Times New Roman" w:eastAsia="黑体" w:hAnsi="Times New Roman" w:cs="Times New Roman"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116C0F11"/>
    <w:multiLevelType w:val="multilevel"/>
    <w:tmpl w:val="116C0F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1B24BE"/>
    <w:multiLevelType w:val="multilevel"/>
    <w:tmpl w:val="131B24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520" w:hanging="720"/>
      </w:pPr>
      <w:rPr>
        <w:rFonts w:ascii="Times New Roman" w:eastAsia="Times New Rom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C313B6"/>
    <w:multiLevelType w:val="multilevel"/>
    <w:tmpl w:val="1CC313B6"/>
    <w:lvl w:ilvl="0">
      <w:start w:val="1"/>
      <w:numFmt w:val="bullet"/>
      <w:lvlText w:val=""/>
      <w:lvlJc w:val="left"/>
      <w:pPr>
        <w:ind w:left="1264" w:hanging="420"/>
      </w:pPr>
      <w:rPr>
        <w:rFonts w:ascii="Wingdings" w:hAnsi="Wingdings" w:hint="default"/>
      </w:rPr>
    </w:lvl>
    <w:lvl w:ilvl="1">
      <w:start w:val="1"/>
      <w:numFmt w:val="bullet"/>
      <w:lvlText w:val=""/>
      <w:lvlJc w:val="left"/>
      <w:pPr>
        <w:ind w:left="1684" w:hanging="420"/>
      </w:pPr>
      <w:rPr>
        <w:rFonts w:ascii="Wingdings" w:hAnsi="Wingdings" w:hint="default"/>
      </w:rPr>
    </w:lvl>
    <w:lvl w:ilvl="2">
      <w:start w:val="1"/>
      <w:numFmt w:val="bullet"/>
      <w:lvlText w:val=""/>
      <w:lvlJc w:val="left"/>
      <w:pPr>
        <w:ind w:left="2104" w:hanging="420"/>
      </w:pPr>
      <w:rPr>
        <w:rFonts w:ascii="Wingdings" w:hAnsi="Wingdings" w:hint="default"/>
      </w:rPr>
    </w:lvl>
    <w:lvl w:ilvl="3">
      <w:start w:val="1"/>
      <w:numFmt w:val="bullet"/>
      <w:lvlText w:val=""/>
      <w:lvlJc w:val="left"/>
      <w:pPr>
        <w:ind w:left="2524" w:hanging="420"/>
      </w:pPr>
      <w:rPr>
        <w:rFonts w:ascii="Wingdings" w:hAnsi="Wingdings" w:hint="default"/>
      </w:rPr>
    </w:lvl>
    <w:lvl w:ilvl="4">
      <w:start w:val="1"/>
      <w:numFmt w:val="bullet"/>
      <w:lvlText w:val=""/>
      <w:lvlJc w:val="left"/>
      <w:pPr>
        <w:ind w:left="2944" w:hanging="420"/>
      </w:pPr>
      <w:rPr>
        <w:rFonts w:ascii="Wingdings" w:hAnsi="Wingdings" w:hint="default"/>
      </w:rPr>
    </w:lvl>
    <w:lvl w:ilvl="5">
      <w:start w:val="1"/>
      <w:numFmt w:val="bullet"/>
      <w:lvlText w:val=""/>
      <w:lvlJc w:val="left"/>
      <w:pPr>
        <w:ind w:left="3364" w:hanging="420"/>
      </w:pPr>
      <w:rPr>
        <w:rFonts w:ascii="Wingdings" w:hAnsi="Wingdings" w:hint="default"/>
      </w:rPr>
    </w:lvl>
    <w:lvl w:ilvl="6">
      <w:start w:val="1"/>
      <w:numFmt w:val="bullet"/>
      <w:lvlText w:val=""/>
      <w:lvlJc w:val="left"/>
      <w:pPr>
        <w:ind w:left="3784" w:hanging="420"/>
      </w:pPr>
      <w:rPr>
        <w:rFonts w:ascii="Wingdings" w:hAnsi="Wingdings" w:hint="default"/>
      </w:rPr>
    </w:lvl>
    <w:lvl w:ilvl="7">
      <w:start w:val="1"/>
      <w:numFmt w:val="bullet"/>
      <w:lvlText w:val=""/>
      <w:lvlJc w:val="left"/>
      <w:pPr>
        <w:ind w:left="4204" w:hanging="420"/>
      </w:pPr>
      <w:rPr>
        <w:rFonts w:ascii="Wingdings" w:hAnsi="Wingdings" w:hint="default"/>
      </w:rPr>
    </w:lvl>
    <w:lvl w:ilvl="8">
      <w:start w:val="1"/>
      <w:numFmt w:val="bullet"/>
      <w:lvlText w:val=""/>
      <w:lvlJc w:val="left"/>
      <w:pPr>
        <w:ind w:left="4624" w:hanging="420"/>
      </w:pPr>
      <w:rPr>
        <w:rFonts w:ascii="Wingdings" w:hAnsi="Wingdings" w:hint="default"/>
      </w:rPr>
    </w:lvl>
  </w:abstractNum>
  <w:abstractNum w:abstractNumId="7" w15:restartNumberingAfterBreak="0">
    <w:nsid w:val="30C06999"/>
    <w:multiLevelType w:val="multilevel"/>
    <w:tmpl w:val="30C0699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A46647"/>
    <w:multiLevelType w:val="multilevel"/>
    <w:tmpl w:val="3AA46647"/>
    <w:lvl w:ilvl="0">
      <w:numFmt w:val="decimal"/>
      <w:pStyle w:val="Propos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BD56883"/>
    <w:multiLevelType w:val="multilevel"/>
    <w:tmpl w:val="4BD56883"/>
    <w:lvl w:ilvl="0">
      <w:start w:val="1"/>
      <w:numFmt w:val="bullet"/>
      <w:lvlText w:val=""/>
      <w:lvlJc w:val="left"/>
      <w:pPr>
        <w:ind w:left="844" w:hanging="420"/>
      </w:pPr>
      <w:rPr>
        <w:rFonts w:ascii="Wingdings" w:hAnsi="Wingdings"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11"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2" w15:restartNumberingAfterBreak="0">
    <w:nsid w:val="5A31593F"/>
    <w:multiLevelType w:val="multilevel"/>
    <w:tmpl w:val="5A31593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673E0951"/>
    <w:multiLevelType w:val="multilevel"/>
    <w:tmpl w:val="673E095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FEA3E1E"/>
    <w:multiLevelType w:val="multilevel"/>
    <w:tmpl w:val="6FEA3E1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79EC2AA1"/>
    <w:multiLevelType w:val="multilevel"/>
    <w:tmpl w:val="79EC2AA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3"/>
  </w:num>
  <w:num w:numId="2">
    <w:abstractNumId w:val="0"/>
  </w:num>
  <w:num w:numId="3">
    <w:abstractNumId w:val="2"/>
  </w:num>
  <w:num w:numId="4">
    <w:abstractNumId w:val="16"/>
  </w:num>
  <w:num w:numId="5">
    <w:abstractNumId w:val="1"/>
  </w:num>
  <w:num w:numId="6">
    <w:abstractNumId w:val="11"/>
  </w:num>
  <w:num w:numId="7">
    <w:abstractNumId w:val="8"/>
  </w:num>
  <w:num w:numId="8">
    <w:abstractNumId w:val="9"/>
  </w:num>
  <w:num w:numId="9">
    <w:abstractNumId w:val="13"/>
  </w:num>
  <w:num w:numId="10">
    <w:abstractNumId w:val="10"/>
  </w:num>
  <w:num w:numId="11">
    <w:abstractNumId w:val="6"/>
  </w:num>
  <w:num w:numId="12">
    <w:abstractNumId w:val="5"/>
  </w:num>
  <w:num w:numId="13">
    <w:abstractNumId w:val="4"/>
  </w:num>
  <w:num w:numId="14">
    <w:abstractNumId w:val="15"/>
  </w:num>
  <w:num w:numId="15">
    <w:abstractNumId w:val="12"/>
  </w:num>
  <w:num w:numId="16">
    <w:abstractNumId w:val="7"/>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302"/>
    <w:rsid w:val="00001657"/>
    <w:rsid w:val="000017CB"/>
    <w:rsid w:val="00004353"/>
    <w:rsid w:val="00007902"/>
    <w:rsid w:val="00011B0F"/>
    <w:rsid w:val="00012474"/>
    <w:rsid w:val="00012E89"/>
    <w:rsid w:val="00013735"/>
    <w:rsid w:val="00015154"/>
    <w:rsid w:val="00015A3B"/>
    <w:rsid w:val="00015BFB"/>
    <w:rsid w:val="00015EDB"/>
    <w:rsid w:val="00022F33"/>
    <w:rsid w:val="000239C2"/>
    <w:rsid w:val="00023E09"/>
    <w:rsid w:val="00026E93"/>
    <w:rsid w:val="00030B7F"/>
    <w:rsid w:val="00030E54"/>
    <w:rsid w:val="00035796"/>
    <w:rsid w:val="00035A37"/>
    <w:rsid w:val="00037288"/>
    <w:rsid w:val="00037BD6"/>
    <w:rsid w:val="00041E42"/>
    <w:rsid w:val="0004271E"/>
    <w:rsid w:val="00042B43"/>
    <w:rsid w:val="00042E39"/>
    <w:rsid w:val="0004491B"/>
    <w:rsid w:val="000504D2"/>
    <w:rsid w:val="00051A20"/>
    <w:rsid w:val="00051C77"/>
    <w:rsid w:val="00054390"/>
    <w:rsid w:val="0005554F"/>
    <w:rsid w:val="0006431E"/>
    <w:rsid w:val="00064C14"/>
    <w:rsid w:val="00064D22"/>
    <w:rsid w:val="000658C9"/>
    <w:rsid w:val="00070F90"/>
    <w:rsid w:val="000741C5"/>
    <w:rsid w:val="00076F59"/>
    <w:rsid w:val="000777BE"/>
    <w:rsid w:val="00080105"/>
    <w:rsid w:val="0008440D"/>
    <w:rsid w:val="00084800"/>
    <w:rsid w:val="0008512E"/>
    <w:rsid w:val="0008630F"/>
    <w:rsid w:val="00087C7B"/>
    <w:rsid w:val="00091094"/>
    <w:rsid w:val="000918B6"/>
    <w:rsid w:val="00093915"/>
    <w:rsid w:val="00093AED"/>
    <w:rsid w:val="00094608"/>
    <w:rsid w:val="0009524D"/>
    <w:rsid w:val="00095751"/>
    <w:rsid w:val="00096000"/>
    <w:rsid w:val="0009787C"/>
    <w:rsid w:val="000A0061"/>
    <w:rsid w:val="000A261B"/>
    <w:rsid w:val="000A5EE5"/>
    <w:rsid w:val="000A6B3B"/>
    <w:rsid w:val="000A71F8"/>
    <w:rsid w:val="000B175D"/>
    <w:rsid w:val="000B1CAF"/>
    <w:rsid w:val="000B2601"/>
    <w:rsid w:val="000B4320"/>
    <w:rsid w:val="000B63CC"/>
    <w:rsid w:val="000B6F2B"/>
    <w:rsid w:val="000C1FF4"/>
    <w:rsid w:val="000C217B"/>
    <w:rsid w:val="000C35B4"/>
    <w:rsid w:val="000C36A0"/>
    <w:rsid w:val="000C5283"/>
    <w:rsid w:val="000C7957"/>
    <w:rsid w:val="000C7C4C"/>
    <w:rsid w:val="000C7C50"/>
    <w:rsid w:val="000D07D4"/>
    <w:rsid w:val="000D1953"/>
    <w:rsid w:val="000D26FB"/>
    <w:rsid w:val="000D41C0"/>
    <w:rsid w:val="000E447C"/>
    <w:rsid w:val="000E4A08"/>
    <w:rsid w:val="000E501F"/>
    <w:rsid w:val="000E5F2B"/>
    <w:rsid w:val="000E616B"/>
    <w:rsid w:val="000E6BD7"/>
    <w:rsid w:val="000F26C2"/>
    <w:rsid w:val="000F3475"/>
    <w:rsid w:val="000F4D75"/>
    <w:rsid w:val="000F65FF"/>
    <w:rsid w:val="000F715E"/>
    <w:rsid w:val="000F72AD"/>
    <w:rsid w:val="001027A2"/>
    <w:rsid w:val="001034DA"/>
    <w:rsid w:val="0010365E"/>
    <w:rsid w:val="0010617D"/>
    <w:rsid w:val="001163CA"/>
    <w:rsid w:val="00117B10"/>
    <w:rsid w:val="0012089C"/>
    <w:rsid w:val="0012125A"/>
    <w:rsid w:val="00122912"/>
    <w:rsid w:val="001238C8"/>
    <w:rsid w:val="00126D10"/>
    <w:rsid w:val="00132CD2"/>
    <w:rsid w:val="00133194"/>
    <w:rsid w:val="00133D26"/>
    <w:rsid w:val="001378CA"/>
    <w:rsid w:val="00140557"/>
    <w:rsid w:val="001452CB"/>
    <w:rsid w:val="0014724E"/>
    <w:rsid w:val="0014756F"/>
    <w:rsid w:val="001506E9"/>
    <w:rsid w:val="001516AC"/>
    <w:rsid w:val="00160321"/>
    <w:rsid w:val="00163991"/>
    <w:rsid w:val="00166DD7"/>
    <w:rsid w:val="001674E9"/>
    <w:rsid w:val="00170F9B"/>
    <w:rsid w:val="0017184F"/>
    <w:rsid w:val="00172A27"/>
    <w:rsid w:val="00180DCD"/>
    <w:rsid w:val="00183D5E"/>
    <w:rsid w:val="001845A6"/>
    <w:rsid w:val="00184951"/>
    <w:rsid w:val="001877D4"/>
    <w:rsid w:val="00187886"/>
    <w:rsid w:val="00191CCB"/>
    <w:rsid w:val="0019443E"/>
    <w:rsid w:val="0019599C"/>
    <w:rsid w:val="001966DF"/>
    <w:rsid w:val="00196DCD"/>
    <w:rsid w:val="001A01F0"/>
    <w:rsid w:val="001A04C3"/>
    <w:rsid w:val="001A25CA"/>
    <w:rsid w:val="001A7E41"/>
    <w:rsid w:val="001B41A9"/>
    <w:rsid w:val="001B4C54"/>
    <w:rsid w:val="001B5E75"/>
    <w:rsid w:val="001B6A16"/>
    <w:rsid w:val="001C1847"/>
    <w:rsid w:val="001C396E"/>
    <w:rsid w:val="001C4406"/>
    <w:rsid w:val="001C7E2B"/>
    <w:rsid w:val="001D021E"/>
    <w:rsid w:val="001D16C1"/>
    <w:rsid w:val="001D1C68"/>
    <w:rsid w:val="001D4ECA"/>
    <w:rsid w:val="001E1639"/>
    <w:rsid w:val="001E4ADD"/>
    <w:rsid w:val="001E4C5F"/>
    <w:rsid w:val="001E5EE2"/>
    <w:rsid w:val="001E630D"/>
    <w:rsid w:val="001E68D2"/>
    <w:rsid w:val="001E70FB"/>
    <w:rsid w:val="001F2552"/>
    <w:rsid w:val="001F390B"/>
    <w:rsid w:val="001F4D71"/>
    <w:rsid w:val="00200427"/>
    <w:rsid w:val="002005FC"/>
    <w:rsid w:val="002028B5"/>
    <w:rsid w:val="002040EC"/>
    <w:rsid w:val="00204BEB"/>
    <w:rsid w:val="002069F6"/>
    <w:rsid w:val="00216D82"/>
    <w:rsid w:val="00217072"/>
    <w:rsid w:val="00217082"/>
    <w:rsid w:val="00217F41"/>
    <w:rsid w:val="002217CD"/>
    <w:rsid w:val="002254E5"/>
    <w:rsid w:val="00225A77"/>
    <w:rsid w:val="00235CA8"/>
    <w:rsid w:val="00236811"/>
    <w:rsid w:val="00240CAD"/>
    <w:rsid w:val="002417E5"/>
    <w:rsid w:val="00242DEB"/>
    <w:rsid w:val="002460EB"/>
    <w:rsid w:val="00250471"/>
    <w:rsid w:val="00254C8B"/>
    <w:rsid w:val="002558A8"/>
    <w:rsid w:val="00257C67"/>
    <w:rsid w:val="00265C81"/>
    <w:rsid w:val="00266EB2"/>
    <w:rsid w:val="0026734A"/>
    <w:rsid w:val="002704A1"/>
    <w:rsid w:val="00272E7B"/>
    <w:rsid w:val="00276561"/>
    <w:rsid w:val="00282C5E"/>
    <w:rsid w:val="00284648"/>
    <w:rsid w:val="002919E8"/>
    <w:rsid w:val="00291E13"/>
    <w:rsid w:val="00292BD7"/>
    <w:rsid w:val="00292BDC"/>
    <w:rsid w:val="0029479C"/>
    <w:rsid w:val="002A1851"/>
    <w:rsid w:val="002A24E4"/>
    <w:rsid w:val="002A2966"/>
    <w:rsid w:val="002A3362"/>
    <w:rsid w:val="002A7654"/>
    <w:rsid w:val="002B23F9"/>
    <w:rsid w:val="002B3F85"/>
    <w:rsid w:val="002B43DF"/>
    <w:rsid w:val="002B4EB7"/>
    <w:rsid w:val="002B532D"/>
    <w:rsid w:val="002B7A49"/>
    <w:rsid w:val="002C0419"/>
    <w:rsid w:val="002C06E5"/>
    <w:rsid w:val="002C172A"/>
    <w:rsid w:val="002C1973"/>
    <w:rsid w:val="002C2E9E"/>
    <w:rsid w:val="002C39E2"/>
    <w:rsid w:val="002D1D86"/>
    <w:rsid w:val="002D37B3"/>
    <w:rsid w:val="002D4B21"/>
    <w:rsid w:val="002D66D2"/>
    <w:rsid w:val="002D70DD"/>
    <w:rsid w:val="002E1997"/>
    <w:rsid w:val="002E2376"/>
    <w:rsid w:val="002E4665"/>
    <w:rsid w:val="002E4F5B"/>
    <w:rsid w:val="002E7655"/>
    <w:rsid w:val="002F2531"/>
    <w:rsid w:val="002F25AA"/>
    <w:rsid w:val="002F5264"/>
    <w:rsid w:val="002F5C71"/>
    <w:rsid w:val="002F5EF7"/>
    <w:rsid w:val="002F63DE"/>
    <w:rsid w:val="00303048"/>
    <w:rsid w:val="00306FE6"/>
    <w:rsid w:val="00307AC4"/>
    <w:rsid w:val="00311DAC"/>
    <w:rsid w:val="0031513F"/>
    <w:rsid w:val="00315233"/>
    <w:rsid w:val="00317179"/>
    <w:rsid w:val="003175AF"/>
    <w:rsid w:val="00320AF6"/>
    <w:rsid w:val="003221D8"/>
    <w:rsid w:val="00323556"/>
    <w:rsid w:val="00324C49"/>
    <w:rsid w:val="00326050"/>
    <w:rsid w:val="00326A30"/>
    <w:rsid w:val="00327DF8"/>
    <w:rsid w:val="00331B1C"/>
    <w:rsid w:val="00331EF2"/>
    <w:rsid w:val="00334743"/>
    <w:rsid w:val="003368E8"/>
    <w:rsid w:val="003416F6"/>
    <w:rsid w:val="00346393"/>
    <w:rsid w:val="00354570"/>
    <w:rsid w:val="003548FE"/>
    <w:rsid w:val="00355D1A"/>
    <w:rsid w:val="00356287"/>
    <w:rsid w:val="003565E9"/>
    <w:rsid w:val="0035760A"/>
    <w:rsid w:val="00365D66"/>
    <w:rsid w:val="00367434"/>
    <w:rsid w:val="00367EF9"/>
    <w:rsid w:val="0037000E"/>
    <w:rsid w:val="00370C23"/>
    <w:rsid w:val="003716C9"/>
    <w:rsid w:val="00371CBB"/>
    <w:rsid w:val="003735F7"/>
    <w:rsid w:val="00374C32"/>
    <w:rsid w:val="00375A07"/>
    <w:rsid w:val="003766C6"/>
    <w:rsid w:val="00377529"/>
    <w:rsid w:val="00377BC5"/>
    <w:rsid w:val="00380742"/>
    <w:rsid w:val="00381EDA"/>
    <w:rsid w:val="00382D15"/>
    <w:rsid w:val="0038627E"/>
    <w:rsid w:val="00390BD9"/>
    <w:rsid w:val="0039149F"/>
    <w:rsid w:val="00392738"/>
    <w:rsid w:val="00395237"/>
    <w:rsid w:val="00395DB7"/>
    <w:rsid w:val="00396ADB"/>
    <w:rsid w:val="003A0FBF"/>
    <w:rsid w:val="003A103D"/>
    <w:rsid w:val="003A3C06"/>
    <w:rsid w:val="003A44DC"/>
    <w:rsid w:val="003A4A38"/>
    <w:rsid w:val="003A5322"/>
    <w:rsid w:val="003A5361"/>
    <w:rsid w:val="003A6104"/>
    <w:rsid w:val="003A68BD"/>
    <w:rsid w:val="003A7C20"/>
    <w:rsid w:val="003A7E56"/>
    <w:rsid w:val="003A7F59"/>
    <w:rsid w:val="003B1149"/>
    <w:rsid w:val="003B217C"/>
    <w:rsid w:val="003B3689"/>
    <w:rsid w:val="003B7D10"/>
    <w:rsid w:val="003B7EF6"/>
    <w:rsid w:val="003C2C58"/>
    <w:rsid w:val="003C31D2"/>
    <w:rsid w:val="003D1DD7"/>
    <w:rsid w:val="003D212D"/>
    <w:rsid w:val="003D2C54"/>
    <w:rsid w:val="003D55DB"/>
    <w:rsid w:val="003D5859"/>
    <w:rsid w:val="003D62D4"/>
    <w:rsid w:val="003E3446"/>
    <w:rsid w:val="003E38AE"/>
    <w:rsid w:val="003E4BBB"/>
    <w:rsid w:val="003E4FEE"/>
    <w:rsid w:val="003E680F"/>
    <w:rsid w:val="003E6CFD"/>
    <w:rsid w:val="003F258B"/>
    <w:rsid w:val="003F4FBC"/>
    <w:rsid w:val="003F64A3"/>
    <w:rsid w:val="003F68E5"/>
    <w:rsid w:val="003F6C38"/>
    <w:rsid w:val="003F717F"/>
    <w:rsid w:val="003F7E3E"/>
    <w:rsid w:val="004012C7"/>
    <w:rsid w:val="00411A0D"/>
    <w:rsid w:val="0041502B"/>
    <w:rsid w:val="00422953"/>
    <w:rsid w:val="00422961"/>
    <w:rsid w:val="004265D0"/>
    <w:rsid w:val="00427867"/>
    <w:rsid w:val="00431ED8"/>
    <w:rsid w:val="004326F4"/>
    <w:rsid w:val="004369B6"/>
    <w:rsid w:val="00441FB9"/>
    <w:rsid w:val="00443103"/>
    <w:rsid w:val="0044362B"/>
    <w:rsid w:val="0044516A"/>
    <w:rsid w:val="004454F4"/>
    <w:rsid w:val="00447415"/>
    <w:rsid w:val="004521EA"/>
    <w:rsid w:val="00452AB6"/>
    <w:rsid w:val="00453986"/>
    <w:rsid w:val="0045623B"/>
    <w:rsid w:val="00456D40"/>
    <w:rsid w:val="00461AA7"/>
    <w:rsid w:val="00462DF1"/>
    <w:rsid w:val="00463EA8"/>
    <w:rsid w:val="00465512"/>
    <w:rsid w:val="00471A53"/>
    <w:rsid w:val="00475917"/>
    <w:rsid w:val="00476112"/>
    <w:rsid w:val="004800C1"/>
    <w:rsid w:val="00480EE7"/>
    <w:rsid w:val="00483003"/>
    <w:rsid w:val="004834D4"/>
    <w:rsid w:val="00483691"/>
    <w:rsid w:val="00486DE9"/>
    <w:rsid w:val="00490961"/>
    <w:rsid w:val="0049200E"/>
    <w:rsid w:val="00493873"/>
    <w:rsid w:val="00495CBA"/>
    <w:rsid w:val="00496111"/>
    <w:rsid w:val="00496216"/>
    <w:rsid w:val="004A0F70"/>
    <w:rsid w:val="004A3766"/>
    <w:rsid w:val="004A5821"/>
    <w:rsid w:val="004A61D4"/>
    <w:rsid w:val="004A6A77"/>
    <w:rsid w:val="004A6DB0"/>
    <w:rsid w:val="004B15E0"/>
    <w:rsid w:val="004B1A2F"/>
    <w:rsid w:val="004B24A0"/>
    <w:rsid w:val="004B4B50"/>
    <w:rsid w:val="004B52A8"/>
    <w:rsid w:val="004B5C76"/>
    <w:rsid w:val="004C05FA"/>
    <w:rsid w:val="004C1151"/>
    <w:rsid w:val="004C6F17"/>
    <w:rsid w:val="004C72A5"/>
    <w:rsid w:val="004C7CB4"/>
    <w:rsid w:val="004C7FE3"/>
    <w:rsid w:val="004D0363"/>
    <w:rsid w:val="004D2526"/>
    <w:rsid w:val="004D5A6D"/>
    <w:rsid w:val="004D7022"/>
    <w:rsid w:val="004E025F"/>
    <w:rsid w:val="004E27B8"/>
    <w:rsid w:val="004E28E1"/>
    <w:rsid w:val="004E4CFF"/>
    <w:rsid w:val="004E74CF"/>
    <w:rsid w:val="004F04DA"/>
    <w:rsid w:val="004F1990"/>
    <w:rsid w:val="004F342B"/>
    <w:rsid w:val="004F7324"/>
    <w:rsid w:val="00500199"/>
    <w:rsid w:val="00503141"/>
    <w:rsid w:val="00511130"/>
    <w:rsid w:val="00515AE6"/>
    <w:rsid w:val="00517339"/>
    <w:rsid w:val="005206A6"/>
    <w:rsid w:val="005212D2"/>
    <w:rsid w:val="005228C9"/>
    <w:rsid w:val="005228FC"/>
    <w:rsid w:val="00522A39"/>
    <w:rsid w:val="00525ABF"/>
    <w:rsid w:val="0052624F"/>
    <w:rsid w:val="0052718A"/>
    <w:rsid w:val="00531344"/>
    <w:rsid w:val="00534AC4"/>
    <w:rsid w:val="0053747C"/>
    <w:rsid w:val="005407D5"/>
    <w:rsid w:val="005420CA"/>
    <w:rsid w:val="0054252D"/>
    <w:rsid w:val="005436CE"/>
    <w:rsid w:val="005439D4"/>
    <w:rsid w:val="00546231"/>
    <w:rsid w:val="005500F9"/>
    <w:rsid w:val="005523D0"/>
    <w:rsid w:val="00554232"/>
    <w:rsid w:val="005621DE"/>
    <w:rsid w:val="005650A3"/>
    <w:rsid w:val="00566FDE"/>
    <w:rsid w:val="005670A6"/>
    <w:rsid w:val="00570198"/>
    <w:rsid w:val="00571DD0"/>
    <w:rsid w:val="00576074"/>
    <w:rsid w:val="005767C6"/>
    <w:rsid w:val="005802EF"/>
    <w:rsid w:val="005813DA"/>
    <w:rsid w:val="00583301"/>
    <w:rsid w:val="00583697"/>
    <w:rsid w:val="00585C15"/>
    <w:rsid w:val="00586D77"/>
    <w:rsid w:val="00586F0C"/>
    <w:rsid w:val="0058704C"/>
    <w:rsid w:val="00594202"/>
    <w:rsid w:val="00594E48"/>
    <w:rsid w:val="00595564"/>
    <w:rsid w:val="00597ADE"/>
    <w:rsid w:val="005A03E4"/>
    <w:rsid w:val="005A1F87"/>
    <w:rsid w:val="005A3A55"/>
    <w:rsid w:val="005A611B"/>
    <w:rsid w:val="005B065E"/>
    <w:rsid w:val="005B1CD4"/>
    <w:rsid w:val="005B2585"/>
    <w:rsid w:val="005B3432"/>
    <w:rsid w:val="005C0F68"/>
    <w:rsid w:val="005C30D2"/>
    <w:rsid w:val="005C47EF"/>
    <w:rsid w:val="005C7DCA"/>
    <w:rsid w:val="005D09C2"/>
    <w:rsid w:val="005D0D50"/>
    <w:rsid w:val="005D14DB"/>
    <w:rsid w:val="005D2F93"/>
    <w:rsid w:val="005D3A87"/>
    <w:rsid w:val="005D6200"/>
    <w:rsid w:val="005E4E9D"/>
    <w:rsid w:val="005E6D49"/>
    <w:rsid w:val="005F0587"/>
    <w:rsid w:val="005F1A12"/>
    <w:rsid w:val="005F3256"/>
    <w:rsid w:val="005F38D1"/>
    <w:rsid w:val="005F3D0F"/>
    <w:rsid w:val="005F6EC4"/>
    <w:rsid w:val="00601C17"/>
    <w:rsid w:val="00602586"/>
    <w:rsid w:val="00603923"/>
    <w:rsid w:val="00604311"/>
    <w:rsid w:val="00606589"/>
    <w:rsid w:val="0061266C"/>
    <w:rsid w:val="00615007"/>
    <w:rsid w:val="0062153B"/>
    <w:rsid w:val="0062167D"/>
    <w:rsid w:val="00621B20"/>
    <w:rsid w:val="00625722"/>
    <w:rsid w:val="00627241"/>
    <w:rsid w:val="006317AB"/>
    <w:rsid w:val="00631CB7"/>
    <w:rsid w:val="00633C6F"/>
    <w:rsid w:val="00636AD2"/>
    <w:rsid w:val="0063757E"/>
    <w:rsid w:val="00640A33"/>
    <w:rsid w:val="00642771"/>
    <w:rsid w:val="006432A2"/>
    <w:rsid w:val="00643612"/>
    <w:rsid w:val="006454B9"/>
    <w:rsid w:val="006454D0"/>
    <w:rsid w:val="00645E5F"/>
    <w:rsid w:val="00646A9B"/>
    <w:rsid w:val="00651FA0"/>
    <w:rsid w:val="006643E0"/>
    <w:rsid w:val="00667E51"/>
    <w:rsid w:val="00671B8B"/>
    <w:rsid w:val="00675872"/>
    <w:rsid w:val="00677C91"/>
    <w:rsid w:val="00684A42"/>
    <w:rsid w:val="0068648D"/>
    <w:rsid w:val="00687258"/>
    <w:rsid w:val="00690670"/>
    <w:rsid w:val="00692031"/>
    <w:rsid w:val="00692370"/>
    <w:rsid w:val="0069333A"/>
    <w:rsid w:val="00696745"/>
    <w:rsid w:val="006970AA"/>
    <w:rsid w:val="006A072C"/>
    <w:rsid w:val="006A1CD0"/>
    <w:rsid w:val="006A510C"/>
    <w:rsid w:val="006A69D8"/>
    <w:rsid w:val="006A6F2E"/>
    <w:rsid w:val="006B021A"/>
    <w:rsid w:val="006B10CB"/>
    <w:rsid w:val="006B1F34"/>
    <w:rsid w:val="006B2721"/>
    <w:rsid w:val="006B2ED7"/>
    <w:rsid w:val="006B3054"/>
    <w:rsid w:val="006B398F"/>
    <w:rsid w:val="006B63E2"/>
    <w:rsid w:val="006B6E2F"/>
    <w:rsid w:val="006B6ED9"/>
    <w:rsid w:val="006C1ED6"/>
    <w:rsid w:val="006C61BF"/>
    <w:rsid w:val="006C70EA"/>
    <w:rsid w:val="006D162A"/>
    <w:rsid w:val="006D1BF0"/>
    <w:rsid w:val="006D224B"/>
    <w:rsid w:val="006D3CB8"/>
    <w:rsid w:val="006D3F2E"/>
    <w:rsid w:val="006D42B1"/>
    <w:rsid w:val="006D5AEA"/>
    <w:rsid w:val="006D7CB4"/>
    <w:rsid w:val="006E3C24"/>
    <w:rsid w:val="006E69D1"/>
    <w:rsid w:val="006F0041"/>
    <w:rsid w:val="006F0B4C"/>
    <w:rsid w:val="006F14FC"/>
    <w:rsid w:val="006F284E"/>
    <w:rsid w:val="006F4186"/>
    <w:rsid w:val="006F7D0E"/>
    <w:rsid w:val="0070090D"/>
    <w:rsid w:val="00703701"/>
    <w:rsid w:val="00704F40"/>
    <w:rsid w:val="00705E84"/>
    <w:rsid w:val="0070654E"/>
    <w:rsid w:val="00711832"/>
    <w:rsid w:val="00711D48"/>
    <w:rsid w:val="00712A5E"/>
    <w:rsid w:val="00713810"/>
    <w:rsid w:val="007166E8"/>
    <w:rsid w:val="00717459"/>
    <w:rsid w:val="00722350"/>
    <w:rsid w:val="0072381C"/>
    <w:rsid w:val="00723D3A"/>
    <w:rsid w:val="00726AB0"/>
    <w:rsid w:val="00727438"/>
    <w:rsid w:val="00732CFE"/>
    <w:rsid w:val="00734F9E"/>
    <w:rsid w:val="007369C6"/>
    <w:rsid w:val="00737B22"/>
    <w:rsid w:val="0074089D"/>
    <w:rsid w:val="00741259"/>
    <w:rsid w:val="00742064"/>
    <w:rsid w:val="00744682"/>
    <w:rsid w:val="00744C1A"/>
    <w:rsid w:val="00746009"/>
    <w:rsid w:val="00746E39"/>
    <w:rsid w:val="007476DD"/>
    <w:rsid w:val="00751A1E"/>
    <w:rsid w:val="00752BA6"/>
    <w:rsid w:val="00760ECA"/>
    <w:rsid w:val="007617C4"/>
    <w:rsid w:val="00763116"/>
    <w:rsid w:val="00766B48"/>
    <w:rsid w:val="007674A4"/>
    <w:rsid w:val="00772085"/>
    <w:rsid w:val="007761D7"/>
    <w:rsid w:val="007771F6"/>
    <w:rsid w:val="0077755F"/>
    <w:rsid w:val="007805C1"/>
    <w:rsid w:val="00781710"/>
    <w:rsid w:val="00784E6E"/>
    <w:rsid w:val="00794C47"/>
    <w:rsid w:val="00795FC2"/>
    <w:rsid w:val="00796392"/>
    <w:rsid w:val="0079750B"/>
    <w:rsid w:val="00797A7B"/>
    <w:rsid w:val="007A0C1E"/>
    <w:rsid w:val="007A0E9B"/>
    <w:rsid w:val="007A1A75"/>
    <w:rsid w:val="007A24B9"/>
    <w:rsid w:val="007A4E07"/>
    <w:rsid w:val="007A4EA9"/>
    <w:rsid w:val="007A5B95"/>
    <w:rsid w:val="007A5CFF"/>
    <w:rsid w:val="007A7778"/>
    <w:rsid w:val="007B0734"/>
    <w:rsid w:val="007B0F88"/>
    <w:rsid w:val="007B319D"/>
    <w:rsid w:val="007B379C"/>
    <w:rsid w:val="007B6D64"/>
    <w:rsid w:val="007B6DE5"/>
    <w:rsid w:val="007C1955"/>
    <w:rsid w:val="007C2792"/>
    <w:rsid w:val="007C337E"/>
    <w:rsid w:val="007C4C91"/>
    <w:rsid w:val="007C5CE9"/>
    <w:rsid w:val="007C6A0A"/>
    <w:rsid w:val="007C6C4C"/>
    <w:rsid w:val="007C7ACA"/>
    <w:rsid w:val="007D42AC"/>
    <w:rsid w:val="007E084F"/>
    <w:rsid w:val="007E1C6F"/>
    <w:rsid w:val="007E34F6"/>
    <w:rsid w:val="007E4668"/>
    <w:rsid w:val="007E53B8"/>
    <w:rsid w:val="007E64B3"/>
    <w:rsid w:val="007E7F85"/>
    <w:rsid w:val="007F03A2"/>
    <w:rsid w:val="007F2A3D"/>
    <w:rsid w:val="007F541E"/>
    <w:rsid w:val="007F5FF3"/>
    <w:rsid w:val="007F6B9D"/>
    <w:rsid w:val="008026B7"/>
    <w:rsid w:val="00803ED3"/>
    <w:rsid w:val="00804E06"/>
    <w:rsid w:val="0080794E"/>
    <w:rsid w:val="00807A83"/>
    <w:rsid w:val="00807E9C"/>
    <w:rsid w:val="00812554"/>
    <w:rsid w:val="008135A5"/>
    <w:rsid w:val="00816F6F"/>
    <w:rsid w:val="00817759"/>
    <w:rsid w:val="00817DE9"/>
    <w:rsid w:val="00820058"/>
    <w:rsid w:val="00822850"/>
    <w:rsid w:val="008232EE"/>
    <w:rsid w:val="00825A92"/>
    <w:rsid w:val="00830ED1"/>
    <w:rsid w:val="008313B8"/>
    <w:rsid w:val="008320B0"/>
    <w:rsid w:val="00832C17"/>
    <w:rsid w:val="00840956"/>
    <w:rsid w:val="008444CC"/>
    <w:rsid w:val="00846E3F"/>
    <w:rsid w:val="00847916"/>
    <w:rsid w:val="00847F6F"/>
    <w:rsid w:val="00855426"/>
    <w:rsid w:val="00856229"/>
    <w:rsid w:val="0085716B"/>
    <w:rsid w:val="0086045F"/>
    <w:rsid w:val="008615F3"/>
    <w:rsid w:val="00861CA2"/>
    <w:rsid w:val="00862777"/>
    <w:rsid w:val="008632D8"/>
    <w:rsid w:val="008650A2"/>
    <w:rsid w:val="0086588D"/>
    <w:rsid w:val="008666E6"/>
    <w:rsid w:val="00871C94"/>
    <w:rsid w:val="00872CAE"/>
    <w:rsid w:val="00873548"/>
    <w:rsid w:val="0087435E"/>
    <w:rsid w:val="008746BF"/>
    <w:rsid w:val="00875FBE"/>
    <w:rsid w:val="008776C3"/>
    <w:rsid w:val="00880E89"/>
    <w:rsid w:val="00881CEE"/>
    <w:rsid w:val="008830C7"/>
    <w:rsid w:val="00883977"/>
    <w:rsid w:val="00883C83"/>
    <w:rsid w:val="00885F58"/>
    <w:rsid w:val="008904F1"/>
    <w:rsid w:val="00894AD9"/>
    <w:rsid w:val="00895C07"/>
    <w:rsid w:val="008971C5"/>
    <w:rsid w:val="008A0205"/>
    <w:rsid w:val="008A05C1"/>
    <w:rsid w:val="008A4DA2"/>
    <w:rsid w:val="008A6A01"/>
    <w:rsid w:val="008A75CC"/>
    <w:rsid w:val="008B1BC6"/>
    <w:rsid w:val="008B58AC"/>
    <w:rsid w:val="008B7017"/>
    <w:rsid w:val="008B7CB0"/>
    <w:rsid w:val="008B7DB1"/>
    <w:rsid w:val="008C1A97"/>
    <w:rsid w:val="008C3050"/>
    <w:rsid w:val="008C329B"/>
    <w:rsid w:val="008C4432"/>
    <w:rsid w:val="008C4538"/>
    <w:rsid w:val="008C72D3"/>
    <w:rsid w:val="008D0C83"/>
    <w:rsid w:val="008D1D47"/>
    <w:rsid w:val="008D230F"/>
    <w:rsid w:val="008D38A0"/>
    <w:rsid w:val="008D51A9"/>
    <w:rsid w:val="008D54B2"/>
    <w:rsid w:val="008E0B96"/>
    <w:rsid w:val="008E587D"/>
    <w:rsid w:val="008E617E"/>
    <w:rsid w:val="008E6BB0"/>
    <w:rsid w:val="008E7A6F"/>
    <w:rsid w:val="008F11DE"/>
    <w:rsid w:val="008F1ED9"/>
    <w:rsid w:val="008F6073"/>
    <w:rsid w:val="008F6BE8"/>
    <w:rsid w:val="008F74D1"/>
    <w:rsid w:val="0090147B"/>
    <w:rsid w:val="00902E9C"/>
    <w:rsid w:val="00904E37"/>
    <w:rsid w:val="00904EC5"/>
    <w:rsid w:val="00907CB9"/>
    <w:rsid w:val="00911223"/>
    <w:rsid w:val="009125C1"/>
    <w:rsid w:val="00914238"/>
    <w:rsid w:val="0091556B"/>
    <w:rsid w:val="00915FE3"/>
    <w:rsid w:val="00921E84"/>
    <w:rsid w:val="00923623"/>
    <w:rsid w:val="0092563C"/>
    <w:rsid w:val="00926509"/>
    <w:rsid w:val="00926E20"/>
    <w:rsid w:val="00930332"/>
    <w:rsid w:val="00931643"/>
    <w:rsid w:val="0093236A"/>
    <w:rsid w:val="009336D8"/>
    <w:rsid w:val="00933B85"/>
    <w:rsid w:val="00934FAE"/>
    <w:rsid w:val="00936D7B"/>
    <w:rsid w:val="00936FB9"/>
    <w:rsid w:val="00937970"/>
    <w:rsid w:val="00942505"/>
    <w:rsid w:val="00942E25"/>
    <w:rsid w:val="00950358"/>
    <w:rsid w:val="009504BE"/>
    <w:rsid w:val="00950B8D"/>
    <w:rsid w:val="0095254B"/>
    <w:rsid w:val="009536F9"/>
    <w:rsid w:val="00953CDE"/>
    <w:rsid w:val="009544E0"/>
    <w:rsid w:val="00957236"/>
    <w:rsid w:val="009578EB"/>
    <w:rsid w:val="0096044C"/>
    <w:rsid w:val="0096115B"/>
    <w:rsid w:val="0096254D"/>
    <w:rsid w:val="009636E0"/>
    <w:rsid w:val="00964901"/>
    <w:rsid w:val="00975105"/>
    <w:rsid w:val="00982516"/>
    <w:rsid w:val="00984225"/>
    <w:rsid w:val="009864C8"/>
    <w:rsid w:val="009917E6"/>
    <w:rsid w:val="00992CAA"/>
    <w:rsid w:val="0099436F"/>
    <w:rsid w:val="009944AA"/>
    <w:rsid w:val="009953DB"/>
    <w:rsid w:val="0099773F"/>
    <w:rsid w:val="009A5860"/>
    <w:rsid w:val="009B1743"/>
    <w:rsid w:val="009B336A"/>
    <w:rsid w:val="009B79DF"/>
    <w:rsid w:val="009C2A6C"/>
    <w:rsid w:val="009C4832"/>
    <w:rsid w:val="009C5508"/>
    <w:rsid w:val="009C5F19"/>
    <w:rsid w:val="009C60E4"/>
    <w:rsid w:val="009D0920"/>
    <w:rsid w:val="009D1C4D"/>
    <w:rsid w:val="009D1E4F"/>
    <w:rsid w:val="009D3E62"/>
    <w:rsid w:val="009D40C0"/>
    <w:rsid w:val="009E2F46"/>
    <w:rsid w:val="009E3A0B"/>
    <w:rsid w:val="009E3CEF"/>
    <w:rsid w:val="009E617C"/>
    <w:rsid w:val="009E6777"/>
    <w:rsid w:val="009F07B1"/>
    <w:rsid w:val="009F2827"/>
    <w:rsid w:val="009F48ED"/>
    <w:rsid w:val="009F76D4"/>
    <w:rsid w:val="00A009F9"/>
    <w:rsid w:val="00A0202C"/>
    <w:rsid w:val="00A021F3"/>
    <w:rsid w:val="00A027EF"/>
    <w:rsid w:val="00A02943"/>
    <w:rsid w:val="00A03A42"/>
    <w:rsid w:val="00A03B7D"/>
    <w:rsid w:val="00A04F03"/>
    <w:rsid w:val="00A06031"/>
    <w:rsid w:val="00A12F88"/>
    <w:rsid w:val="00A14FF2"/>
    <w:rsid w:val="00A15FD1"/>
    <w:rsid w:val="00A16425"/>
    <w:rsid w:val="00A23BB5"/>
    <w:rsid w:val="00A26C6D"/>
    <w:rsid w:val="00A34F11"/>
    <w:rsid w:val="00A4001E"/>
    <w:rsid w:val="00A4166A"/>
    <w:rsid w:val="00A44082"/>
    <w:rsid w:val="00A44E71"/>
    <w:rsid w:val="00A45747"/>
    <w:rsid w:val="00A461F2"/>
    <w:rsid w:val="00A468D8"/>
    <w:rsid w:val="00A46CC4"/>
    <w:rsid w:val="00A50423"/>
    <w:rsid w:val="00A53735"/>
    <w:rsid w:val="00A54749"/>
    <w:rsid w:val="00A54D0B"/>
    <w:rsid w:val="00A54E4C"/>
    <w:rsid w:val="00A5574A"/>
    <w:rsid w:val="00A57AF7"/>
    <w:rsid w:val="00A57F9E"/>
    <w:rsid w:val="00A61255"/>
    <w:rsid w:val="00A669D4"/>
    <w:rsid w:val="00A713D0"/>
    <w:rsid w:val="00A7683B"/>
    <w:rsid w:val="00A76C40"/>
    <w:rsid w:val="00A77A11"/>
    <w:rsid w:val="00A8126A"/>
    <w:rsid w:val="00A878AE"/>
    <w:rsid w:val="00A90780"/>
    <w:rsid w:val="00A90964"/>
    <w:rsid w:val="00A92636"/>
    <w:rsid w:val="00A93400"/>
    <w:rsid w:val="00A9419E"/>
    <w:rsid w:val="00A941B0"/>
    <w:rsid w:val="00A95BC8"/>
    <w:rsid w:val="00A97C9B"/>
    <w:rsid w:val="00AA02AF"/>
    <w:rsid w:val="00AA22CE"/>
    <w:rsid w:val="00AA32DF"/>
    <w:rsid w:val="00AA6E04"/>
    <w:rsid w:val="00AB21DC"/>
    <w:rsid w:val="00AB339E"/>
    <w:rsid w:val="00AB588A"/>
    <w:rsid w:val="00AB7C30"/>
    <w:rsid w:val="00AC0CE6"/>
    <w:rsid w:val="00AC19F6"/>
    <w:rsid w:val="00AC260F"/>
    <w:rsid w:val="00AC5F38"/>
    <w:rsid w:val="00AC7564"/>
    <w:rsid w:val="00AD0E64"/>
    <w:rsid w:val="00AD2B77"/>
    <w:rsid w:val="00AD4752"/>
    <w:rsid w:val="00AD5057"/>
    <w:rsid w:val="00AE481A"/>
    <w:rsid w:val="00AE4B45"/>
    <w:rsid w:val="00AE5121"/>
    <w:rsid w:val="00AE5669"/>
    <w:rsid w:val="00AF3D66"/>
    <w:rsid w:val="00AF7C15"/>
    <w:rsid w:val="00B05DD6"/>
    <w:rsid w:val="00B16AE9"/>
    <w:rsid w:val="00B2619C"/>
    <w:rsid w:val="00B301D9"/>
    <w:rsid w:val="00B35BD3"/>
    <w:rsid w:val="00B4104E"/>
    <w:rsid w:val="00B41ED8"/>
    <w:rsid w:val="00B437A0"/>
    <w:rsid w:val="00B4675A"/>
    <w:rsid w:val="00B46960"/>
    <w:rsid w:val="00B5528C"/>
    <w:rsid w:val="00B571CE"/>
    <w:rsid w:val="00B61A1C"/>
    <w:rsid w:val="00B61CE0"/>
    <w:rsid w:val="00B641FF"/>
    <w:rsid w:val="00B6556F"/>
    <w:rsid w:val="00B66332"/>
    <w:rsid w:val="00B70FAC"/>
    <w:rsid w:val="00B75373"/>
    <w:rsid w:val="00B810DE"/>
    <w:rsid w:val="00B81A6F"/>
    <w:rsid w:val="00B82408"/>
    <w:rsid w:val="00B87930"/>
    <w:rsid w:val="00B9484C"/>
    <w:rsid w:val="00B952BF"/>
    <w:rsid w:val="00B95736"/>
    <w:rsid w:val="00B95BB5"/>
    <w:rsid w:val="00B95D59"/>
    <w:rsid w:val="00B965FE"/>
    <w:rsid w:val="00BA715F"/>
    <w:rsid w:val="00BB0EEC"/>
    <w:rsid w:val="00BB12FF"/>
    <w:rsid w:val="00BB202F"/>
    <w:rsid w:val="00BB3C43"/>
    <w:rsid w:val="00BB564B"/>
    <w:rsid w:val="00BB71E4"/>
    <w:rsid w:val="00BC1857"/>
    <w:rsid w:val="00BC22AE"/>
    <w:rsid w:val="00BC2F4E"/>
    <w:rsid w:val="00BC5403"/>
    <w:rsid w:val="00BC7CC2"/>
    <w:rsid w:val="00BD0220"/>
    <w:rsid w:val="00BD47B2"/>
    <w:rsid w:val="00BD52A6"/>
    <w:rsid w:val="00BD6309"/>
    <w:rsid w:val="00BD6916"/>
    <w:rsid w:val="00BD716F"/>
    <w:rsid w:val="00BE487B"/>
    <w:rsid w:val="00BE4ABE"/>
    <w:rsid w:val="00BE559C"/>
    <w:rsid w:val="00BE5C1A"/>
    <w:rsid w:val="00BE5EFB"/>
    <w:rsid w:val="00BE641D"/>
    <w:rsid w:val="00BF04BF"/>
    <w:rsid w:val="00BF150A"/>
    <w:rsid w:val="00BF1E7C"/>
    <w:rsid w:val="00BF4B0E"/>
    <w:rsid w:val="00BF5227"/>
    <w:rsid w:val="00BF52B2"/>
    <w:rsid w:val="00BF54DE"/>
    <w:rsid w:val="00BF7845"/>
    <w:rsid w:val="00C00309"/>
    <w:rsid w:val="00C039ED"/>
    <w:rsid w:val="00C073E1"/>
    <w:rsid w:val="00C11561"/>
    <w:rsid w:val="00C134B6"/>
    <w:rsid w:val="00C137DB"/>
    <w:rsid w:val="00C166BC"/>
    <w:rsid w:val="00C16D30"/>
    <w:rsid w:val="00C17140"/>
    <w:rsid w:val="00C17EF0"/>
    <w:rsid w:val="00C22549"/>
    <w:rsid w:val="00C23096"/>
    <w:rsid w:val="00C239A8"/>
    <w:rsid w:val="00C23EBF"/>
    <w:rsid w:val="00C27740"/>
    <w:rsid w:val="00C30689"/>
    <w:rsid w:val="00C3400B"/>
    <w:rsid w:val="00C371FD"/>
    <w:rsid w:val="00C37341"/>
    <w:rsid w:val="00C406CC"/>
    <w:rsid w:val="00C40F63"/>
    <w:rsid w:val="00C47BF5"/>
    <w:rsid w:val="00C50957"/>
    <w:rsid w:val="00C5192B"/>
    <w:rsid w:val="00C51FCC"/>
    <w:rsid w:val="00C523D9"/>
    <w:rsid w:val="00C5641C"/>
    <w:rsid w:val="00C57332"/>
    <w:rsid w:val="00C57EC4"/>
    <w:rsid w:val="00C57F2A"/>
    <w:rsid w:val="00C62C88"/>
    <w:rsid w:val="00C637DC"/>
    <w:rsid w:val="00C65766"/>
    <w:rsid w:val="00C66968"/>
    <w:rsid w:val="00C67B31"/>
    <w:rsid w:val="00C67F5E"/>
    <w:rsid w:val="00C70283"/>
    <w:rsid w:val="00C71D5A"/>
    <w:rsid w:val="00C74682"/>
    <w:rsid w:val="00C774C8"/>
    <w:rsid w:val="00C77989"/>
    <w:rsid w:val="00C77FEA"/>
    <w:rsid w:val="00C802EC"/>
    <w:rsid w:val="00C81C1F"/>
    <w:rsid w:val="00C8526F"/>
    <w:rsid w:val="00C85F37"/>
    <w:rsid w:val="00C864E1"/>
    <w:rsid w:val="00C91558"/>
    <w:rsid w:val="00C91A6E"/>
    <w:rsid w:val="00C91D7F"/>
    <w:rsid w:val="00C93136"/>
    <w:rsid w:val="00C95A31"/>
    <w:rsid w:val="00CA1DBD"/>
    <w:rsid w:val="00CA25EE"/>
    <w:rsid w:val="00CA276D"/>
    <w:rsid w:val="00CA4828"/>
    <w:rsid w:val="00CA4F32"/>
    <w:rsid w:val="00CA51B3"/>
    <w:rsid w:val="00CA6701"/>
    <w:rsid w:val="00CB2B6E"/>
    <w:rsid w:val="00CB4810"/>
    <w:rsid w:val="00CB6453"/>
    <w:rsid w:val="00CB6E6D"/>
    <w:rsid w:val="00CB7131"/>
    <w:rsid w:val="00CC400F"/>
    <w:rsid w:val="00CC4532"/>
    <w:rsid w:val="00CD0B02"/>
    <w:rsid w:val="00CD0C6D"/>
    <w:rsid w:val="00CD13F7"/>
    <w:rsid w:val="00CD153E"/>
    <w:rsid w:val="00CD222A"/>
    <w:rsid w:val="00CD2242"/>
    <w:rsid w:val="00CD29F4"/>
    <w:rsid w:val="00CD3761"/>
    <w:rsid w:val="00CD3AD2"/>
    <w:rsid w:val="00CD71E1"/>
    <w:rsid w:val="00CE1AD7"/>
    <w:rsid w:val="00CE3024"/>
    <w:rsid w:val="00CE3412"/>
    <w:rsid w:val="00CE51C2"/>
    <w:rsid w:val="00CE56F6"/>
    <w:rsid w:val="00CE6929"/>
    <w:rsid w:val="00CF2044"/>
    <w:rsid w:val="00CF2186"/>
    <w:rsid w:val="00CF378F"/>
    <w:rsid w:val="00D01D40"/>
    <w:rsid w:val="00D03A08"/>
    <w:rsid w:val="00D05CDD"/>
    <w:rsid w:val="00D11131"/>
    <w:rsid w:val="00D13F0A"/>
    <w:rsid w:val="00D16683"/>
    <w:rsid w:val="00D176CD"/>
    <w:rsid w:val="00D20A97"/>
    <w:rsid w:val="00D26B1F"/>
    <w:rsid w:val="00D34114"/>
    <w:rsid w:val="00D34494"/>
    <w:rsid w:val="00D35C5C"/>
    <w:rsid w:val="00D40D43"/>
    <w:rsid w:val="00D4404B"/>
    <w:rsid w:val="00D467FB"/>
    <w:rsid w:val="00D46E71"/>
    <w:rsid w:val="00D50681"/>
    <w:rsid w:val="00D50800"/>
    <w:rsid w:val="00D5133D"/>
    <w:rsid w:val="00D5574F"/>
    <w:rsid w:val="00D5757E"/>
    <w:rsid w:val="00D576E4"/>
    <w:rsid w:val="00D61D72"/>
    <w:rsid w:val="00D626D3"/>
    <w:rsid w:val="00D62C07"/>
    <w:rsid w:val="00D70ECB"/>
    <w:rsid w:val="00D72EE3"/>
    <w:rsid w:val="00D82553"/>
    <w:rsid w:val="00D829FE"/>
    <w:rsid w:val="00D9142D"/>
    <w:rsid w:val="00D940C2"/>
    <w:rsid w:val="00D9619E"/>
    <w:rsid w:val="00D979C0"/>
    <w:rsid w:val="00DA03CF"/>
    <w:rsid w:val="00DA11FD"/>
    <w:rsid w:val="00DA1F59"/>
    <w:rsid w:val="00DA5B17"/>
    <w:rsid w:val="00DA5F51"/>
    <w:rsid w:val="00DB0ACF"/>
    <w:rsid w:val="00DB1073"/>
    <w:rsid w:val="00DB173E"/>
    <w:rsid w:val="00DB39C4"/>
    <w:rsid w:val="00DB6BD7"/>
    <w:rsid w:val="00DB7041"/>
    <w:rsid w:val="00DC0F8B"/>
    <w:rsid w:val="00DC4D5F"/>
    <w:rsid w:val="00DD0E4C"/>
    <w:rsid w:val="00DD3C75"/>
    <w:rsid w:val="00DD3DE0"/>
    <w:rsid w:val="00DD3E22"/>
    <w:rsid w:val="00DD4B55"/>
    <w:rsid w:val="00DE0A3D"/>
    <w:rsid w:val="00DE4FDD"/>
    <w:rsid w:val="00DE69FF"/>
    <w:rsid w:val="00DF1617"/>
    <w:rsid w:val="00DF5CC6"/>
    <w:rsid w:val="00DF6D63"/>
    <w:rsid w:val="00E050DD"/>
    <w:rsid w:val="00E06037"/>
    <w:rsid w:val="00E0661A"/>
    <w:rsid w:val="00E06B21"/>
    <w:rsid w:val="00E10133"/>
    <w:rsid w:val="00E14106"/>
    <w:rsid w:val="00E167F1"/>
    <w:rsid w:val="00E1783E"/>
    <w:rsid w:val="00E2140B"/>
    <w:rsid w:val="00E24822"/>
    <w:rsid w:val="00E262B7"/>
    <w:rsid w:val="00E31E1F"/>
    <w:rsid w:val="00E3428A"/>
    <w:rsid w:val="00E34CE2"/>
    <w:rsid w:val="00E34F3B"/>
    <w:rsid w:val="00E40110"/>
    <w:rsid w:val="00E40569"/>
    <w:rsid w:val="00E40E07"/>
    <w:rsid w:val="00E41D83"/>
    <w:rsid w:val="00E439FE"/>
    <w:rsid w:val="00E46845"/>
    <w:rsid w:val="00E50335"/>
    <w:rsid w:val="00E511A0"/>
    <w:rsid w:val="00E54E09"/>
    <w:rsid w:val="00E56DD3"/>
    <w:rsid w:val="00E574BA"/>
    <w:rsid w:val="00E613C8"/>
    <w:rsid w:val="00E61B28"/>
    <w:rsid w:val="00E62A3D"/>
    <w:rsid w:val="00E631FF"/>
    <w:rsid w:val="00E65D9C"/>
    <w:rsid w:val="00E67314"/>
    <w:rsid w:val="00E674E1"/>
    <w:rsid w:val="00E7336C"/>
    <w:rsid w:val="00E742DA"/>
    <w:rsid w:val="00E75926"/>
    <w:rsid w:val="00E7691C"/>
    <w:rsid w:val="00E77887"/>
    <w:rsid w:val="00E77FED"/>
    <w:rsid w:val="00E817AF"/>
    <w:rsid w:val="00E857BF"/>
    <w:rsid w:val="00E85B8C"/>
    <w:rsid w:val="00E901B6"/>
    <w:rsid w:val="00E9058D"/>
    <w:rsid w:val="00E90B10"/>
    <w:rsid w:val="00E95047"/>
    <w:rsid w:val="00E97469"/>
    <w:rsid w:val="00EA3F13"/>
    <w:rsid w:val="00EA4E8D"/>
    <w:rsid w:val="00EA62E5"/>
    <w:rsid w:val="00EA7185"/>
    <w:rsid w:val="00EA76D3"/>
    <w:rsid w:val="00EB05B8"/>
    <w:rsid w:val="00EB39ED"/>
    <w:rsid w:val="00EB3AAE"/>
    <w:rsid w:val="00EB4D1D"/>
    <w:rsid w:val="00EC0827"/>
    <w:rsid w:val="00EC1FFA"/>
    <w:rsid w:val="00EC28D4"/>
    <w:rsid w:val="00EC3843"/>
    <w:rsid w:val="00EC3F65"/>
    <w:rsid w:val="00EC5CEA"/>
    <w:rsid w:val="00ED0C63"/>
    <w:rsid w:val="00ED1E8D"/>
    <w:rsid w:val="00ED26A0"/>
    <w:rsid w:val="00ED4437"/>
    <w:rsid w:val="00ED528C"/>
    <w:rsid w:val="00EE1318"/>
    <w:rsid w:val="00EE1F27"/>
    <w:rsid w:val="00EE2264"/>
    <w:rsid w:val="00EE2CF6"/>
    <w:rsid w:val="00EE48AE"/>
    <w:rsid w:val="00EE6B41"/>
    <w:rsid w:val="00EE6DE0"/>
    <w:rsid w:val="00EE749C"/>
    <w:rsid w:val="00EF1503"/>
    <w:rsid w:val="00EF1B63"/>
    <w:rsid w:val="00EF6765"/>
    <w:rsid w:val="00F01154"/>
    <w:rsid w:val="00F13EC6"/>
    <w:rsid w:val="00F1581B"/>
    <w:rsid w:val="00F16C3B"/>
    <w:rsid w:val="00F230EF"/>
    <w:rsid w:val="00F23795"/>
    <w:rsid w:val="00F23ED6"/>
    <w:rsid w:val="00F24ADA"/>
    <w:rsid w:val="00F30F62"/>
    <w:rsid w:val="00F3209E"/>
    <w:rsid w:val="00F35B3B"/>
    <w:rsid w:val="00F37771"/>
    <w:rsid w:val="00F40726"/>
    <w:rsid w:val="00F4095D"/>
    <w:rsid w:val="00F40E52"/>
    <w:rsid w:val="00F4110A"/>
    <w:rsid w:val="00F41C01"/>
    <w:rsid w:val="00F43C73"/>
    <w:rsid w:val="00F43ED4"/>
    <w:rsid w:val="00F533F6"/>
    <w:rsid w:val="00F539F9"/>
    <w:rsid w:val="00F53B68"/>
    <w:rsid w:val="00F54C1D"/>
    <w:rsid w:val="00F550F1"/>
    <w:rsid w:val="00F55DDB"/>
    <w:rsid w:val="00F5722B"/>
    <w:rsid w:val="00F57335"/>
    <w:rsid w:val="00F57D7D"/>
    <w:rsid w:val="00F60223"/>
    <w:rsid w:val="00F61D4A"/>
    <w:rsid w:val="00F63245"/>
    <w:rsid w:val="00F64372"/>
    <w:rsid w:val="00F65A75"/>
    <w:rsid w:val="00F65C27"/>
    <w:rsid w:val="00F672A6"/>
    <w:rsid w:val="00F67A25"/>
    <w:rsid w:val="00F67F3E"/>
    <w:rsid w:val="00F765F4"/>
    <w:rsid w:val="00F80C3F"/>
    <w:rsid w:val="00F82AFD"/>
    <w:rsid w:val="00F83C17"/>
    <w:rsid w:val="00F87401"/>
    <w:rsid w:val="00F93C48"/>
    <w:rsid w:val="00F93E38"/>
    <w:rsid w:val="00F94291"/>
    <w:rsid w:val="00F943B2"/>
    <w:rsid w:val="00F9514C"/>
    <w:rsid w:val="00F958CC"/>
    <w:rsid w:val="00F9698B"/>
    <w:rsid w:val="00F97C0B"/>
    <w:rsid w:val="00FA1FE9"/>
    <w:rsid w:val="00FA2458"/>
    <w:rsid w:val="00FA359D"/>
    <w:rsid w:val="00FA3BED"/>
    <w:rsid w:val="00FA552B"/>
    <w:rsid w:val="00FA62E6"/>
    <w:rsid w:val="00FA64D6"/>
    <w:rsid w:val="00FA657A"/>
    <w:rsid w:val="00FA6A60"/>
    <w:rsid w:val="00FA7011"/>
    <w:rsid w:val="00FB5ABE"/>
    <w:rsid w:val="00FB5AC1"/>
    <w:rsid w:val="00FC0D9D"/>
    <w:rsid w:val="00FC1BB3"/>
    <w:rsid w:val="00FC34F7"/>
    <w:rsid w:val="00FC3A53"/>
    <w:rsid w:val="00FC3EF3"/>
    <w:rsid w:val="00FC4B36"/>
    <w:rsid w:val="00FC6F0E"/>
    <w:rsid w:val="00FD0815"/>
    <w:rsid w:val="00FD0AC9"/>
    <w:rsid w:val="00FD1345"/>
    <w:rsid w:val="00FD2DE4"/>
    <w:rsid w:val="00FD5A3F"/>
    <w:rsid w:val="00FD6905"/>
    <w:rsid w:val="00FE01EF"/>
    <w:rsid w:val="00FE3244"/>
    <w:rsid w:val="00FE39CB"/>
    <w:rsid w:val="00FE4365"/>
    <w:rsid w:val="00FF0673"/>
    <w:rsid w:val="00FF1E19"/>
    <w:rsid w:val="00FF2B35"/>
    <w:rsid w:val="00FF2D5B"/>
    <w:rsid w:val="00FF50C7"/>
    <w:rsid w:val="01166C39"/>
    <w:rsid w:val="011C748B"/>
    <w:rsid w:val="01307DB8"/>
    <w:rsid w:val="01764F01"/>
    <w:rsid w:val="019E0494"/>
    <w:rsid w:val="01BC6EAA"/>
    <w:rsid w:val="01BD387A"/>
    <w:rsid w:val="01E06EAB"/>
    <w:rsid w:val="01EA1306"/>
    <w:rsid w:val="01ED62FC"/>
    <w:rsid w:val="01FA595F"/>
    <w:rsid w:val="01FD3C72"/>
    <w:rsid w:val="022371D7"/>
    <w:rsid w:val="024D6B6A"/>
    <w:rsid w:val="02585A0D"/>
    <w:rsid w:val="026B46B1"/>
    <w:rsid w:val="029B04E7"/>
    <w:rsid w:val="02B53888"/>
    <w:rsid w:val="02F172AC"/>
    <w:rsid w:val="03073BDC"/>
    <w:rsid w:val="032134E9"/>
    <w:rsid w:val="0337268E"/>
    <w:rsid w:val="033F44DC"/>
    <w:rsid w:val="035F75A4"/>
    <w:rsid w:val="037B5FB5"/>
    <w:rsid w:val="03915DEB"/>
    <w:rsid w:val="03985ACE"/>
    <w:rsid w:val="03C35780"/>
    <w:rsid w:val="03D4716A"/>
    <w:rsid w:val="042900C9"/>
    <w:rsid w:val="049C54BD"/>
    <w:rsid w:val="04A45057"/>
    <w:rsid w:val="04BE76D3"/>
    <w:rsid w:val="04CE7AEE"/>
    <w:rsid w:val="04EE0CCB"/>
    <w:rsid w:val="0555228E"/>
    <w:rsid w:val="055870D1"/>
    <w:rsid w:val="056C3AED"/>
    <w:rsid w:val="058A1330"/>
    <w:rsid w:val="059D1E39"/>
    <w:rsid w:val="05E078B3"/>
    <w:rsid w:val="064035FC"/>
    <w:rsid w:val="066A2ACD"/>
    <w:rsid w:val="066F1ED1"/>
    <w:rsid w:val="06711807"/>
    <w:rsid w:val="06733AD7"/>
    <w:rsid w:val="067F49B3"/>
    <w:rsid w:val="06D01934"/>
    <w:rsid w:val="070C599D"/>
    <w:rsid w:val="07250881"/>
    <w:rsid w:val="072B5A2B"/>
    <w:rsid w:val="07322F8B"/>
    <w:rsid w:val="0747169B"/>
    <w:rsid w:val="07587973"/>
    <w:rsid w:val="075E42FF"/>
    <w:rsid w:val="077D0583"/>
    <w:rsid w:val="077E373B"/>
    <w:rsid w:val="079724D0"/>
    <w:rsid w:val="07A3082E"/>
    <w:rsid w:val="08146476"/>
    <w:rsid w:val="082A352F"/>
    <w:rsid w:val="084343C9"/>
    <w:rsid w:val="084D0ADD"/>
    <w:rsid w:val="084E1E18"/>
    <w:rsid w:val="08581907"/>
    <w:rsid w:val="088E2DBB"/>
    <w:rsid w:val="08940AD8"/>
    <w:rsid w:val="089D5DBC"/>
    <w:rsid w:val="08B05670"/>
    <w:rsid w:val="08C349D1"/>
    <w:rsid w:val="08C805D7"/>
    <w:rsid w:val="08CC0D13"/>
    <w:rsid w:val="09082337"/>
    <w:rsid w:val="093D6246"/>
    <w:rsid w:val="09412575"/>
    <w:rsid w:val="094A5FC4"/>
    <w:rsid w:val="0993533A"/>
    <w:rsid w:val="099F06DD"/>
    <w:rsid w:val="09BE4947"/>
    <w:rsid w:val="09EA0515"/>
    <w:rsid w:val="09F67CD5"/>
    <w:rsid w:val="0A0957E1"/>
    <w:rsid w:val="0A7B50B4"/>
    <w:rsid w:val="0A8A3FFF"/>
    <w:rsid w:val="0AA615D8"/>
    <w:rsid w:val="0ACD04EF"/>
    <w:rsid w:val="0AD3248D"/>
    <w:rsid w:val="0B2A6186"/>
    <w:rsid w:val="0B3D5147"/>
    <w:rsid w:val="0B4306C5"/>
    <w:rsid w:val="0B61591A"/>
    <w:rsid w:val="0B6B20A7"/>
    <w:rsid w:val="0B9E71DF"/>
    <w:rsid w:val="0BB427D1"/>
    <w:rsid w:val="0BCD5C26"/>
    <w:rsid w:val="0BF10670"/>
    <w:rsid w:val="0C46396D"/>
    <w:rsid w:val="0C6F272A"/>
    <w:rsid w:val="0C9036C8"/>
    <w:rsid w:val="0C9D30C2"/>
    <w:rsid w:val="0CA126F2"/>
    <w:rsid w:val="0CA646D0"/>
    <w:rsid w:val="0CC85127"/>
    <w:rsid w:val="0CEA509E"/>
    <w:rsid w:val="0D2F3891"/>
    <w:rsid w:val="0D426E1A"/>
    <w:rsid w:val="0D823D14"/>
    <w:rsid w:val="0D9D65F4"/>
    <w:rsid w:val="0DB252F6"/>
    <w:rsid w:val="0DEE7CA5"/>
    <w:rsid w:val="0E172BD0"/>
    <w:rsid w:val="0E1F6EEE"/>
    <w:rsid w:val="0E347579"/>
    <w:rsid w:val="0E6A1ECE"/>
    <w:rsid w:val="0E6E2422"/>
    <w:rsid w:val="0E8F0168"/>
    <w:rsid w:val="0E9B4F32"/>
    <w:rsid w:val="0EBF3080"/>
    <w:rsid w:val="0EC34966"/>
    <w:rsid w:val="0F0B4FFE"/>
    <w:rsid w:val="0F123F4C"/>
    <w:rsid w:val="0F1E67DB"/>
    <w:rsid w:val="0F7D1115"/>
    <w:rsid w:val="0F9861DB"/>
    <w:rsid w:val="0FA67E91"/>
    <w:rsid w:val="0FBF25D6"/>
    <w:rsid w:val="0FD80B60"/>
    <w:rsid w:val="0FDB5B48"/>
    <w:rsid w:val="10305169"/>
    <w:rsid w:val="10573101"/>
    <w:rsid w:val="10860503"/>
    <w:rsid w:val="10903BC8"/>
    <w:rsid w:val="109076CE"/>
    <w:rsid w:val="10A50104"/>
    <w:rsid w:val="10A85FA8"/>
    <w:rsid w:val="10AF0C2A"/>
    <w:rsid w:val="10B658BE"/>
    <w:rsid w:val="10BA5ACA"/>
    <w:rsid w:val="10BF1033"/>
    <w:rsid w:val="10C92880"/>
    <w:rsid w:val="10FA22E3"/>
    <w:rsid w:val="115B3410"/>
    <w:rsid w:val="117A531D"/>
    <w:rsid w:val="119D7849"/>
    <w:rsid w:val="11AC1F75"/>
    <w:rsid w:val="122658B9"/>
    <w:rsid w:val="1242135C"/>
    <w:rsid w:val="1256212E"/>
    <w:rsid w:val="12770F03"/>
    <w:rsid w:val="12836E1B"/>
    <w:rsid w:val="1299487F"/>
    <w:rsid w:val="12AC74D2"/>
    <w:rsid w:val="12AE3906"/>
    <w:rsid w:val="12C76FC6"/>
    <w:rsid w:val="12CB14EC"/>
    <w:rsid w:val="12D00DD7"/>
    <w:rsid w:val="12E72C05"/>
    <w:rsid w:val="13344428"/>
    <w:rsid w:val="133C5CE2"/>
    <w:rsid w:val="133E78E9"/>
    <w:rsid w:val="133F535B"/>
    <w:rsid w:val="13660260"/>
    <w:rsid w:val="136C3D77"/>
    <w:rsid w:val="138F5639"/>
    <w:rsid w:val="13971F50"/>
    <w:rsid w:val="139D335C"/>
    <w:rsid w:val="13A1683F"/>
    <w:rsid w:val="13C2790D"/>
    <w:rsid w:val="13E5601F"/>
    <w:rsid w:val="14084ECC"/>
    <w:rsid w:val="140F3ABB"/>
    <w:rsid w:val="14197978"/>
    <w:rsid w:val="141B6583"/>
    <w:rsid w:val="14400B3F"/>
    <w:rsid w:val="1442596B"/>
    <w:rsid w:val="144714E3"/>
    <w:rsid w:val="14485549"/>
    <w:rsid w:val="146853FE"/>
    <w:rsid w:val="146A0337"/>
    <w:rsid w:val="14AC00B9"/>
    <w:rsid w:val="14D55B5C"/>
    <w:rsid w:val="14DA3DA1"/>
    <w:rsid w:val="14EE199C"/>
    <w:rsid w:val="14FC2402"/>
    <w:rsid w:val="15010D0F"/>
    <w:rsid w:val="1505370E"/>
    <w:rsid w:val="15284EB8"/>
    <w:rsid w:val="155F3495"/>
    <w:rsid w:val="15663029"/>
    <w:rsid w:val="156D495A"/>
    <w:rsid w:val="15715C2E"/>
    <w:rsid w:val="15BB7E2E"/>
    <w:rsid w:val="15CA7FE5"/>
    <w:rsid w:val="161821ED"/>
    <w:rsid w:val="16444A69"/>
    <w:rsid w:val="164B2296"/>
    <w:rsid w:val="168346E2"/>
    <w:rsid w:val="16AF6E20"/>
    <w:rsid w:val="16FF3CA8"/>
    <w:rsid w:val="17025890"/>
    <w:rsid w:val="170A5975"/>
    <w:rsid w:val="17155857"/>
    <w:rsid w:val="17236AD8"/>
    <w:rsid w:val="173B456E"/>
    <w:rsid w:val="174A0DAB"/>
    <w:rsid w:val="1776185A"/>
    <w:rsid w:val="17950508"/>
    <w:rsid w:val="17C72718"/>
    <w:rsid w:val="17C9411F"/>
    <w:rsid w:val="17ED4CC9"/>
    <w:rsid w:val="180E54BB"/>
    <w:rsid w:val="18527355"/>
    <w:rsid w:val="18537599"/>
    <w:rsid w:val="18551679"/>
    <w:rsid w:val="188D68E8"/>
    <w:rsid w:val="189C69D9"/>
    <w:rsid w:val="18A34D06"/>
    <w:rsid w:val="18A72928"/>
    <w:rsid w:val="18B6348A"/>
    <w:rsid w:val="18BA0CC4"/>
    <w:rsid w:val="18C87C77"/>
    <w:rsid w:val="18F90C9A"/>
    <w:rsid w:val="19010C43"/>
    <w:rsid w:val="19013AC7"/>
    <w:rsid w:val="19084C73"/>
    <w:rsid w:val="194A0457"/>
    <w:rsid w:val="194F6F37"/>
    <w:rsid w:val="196018AD"/>
    <w:rsid w:val="196E5824"/>
    <w:rsid w:val="19713DD4"/>
    <w:rsid w:val="19AF5AFD"/>
    <w:rsid w:val="19BF7943"/>
    <w:rsid w:val="19C81F03"/>
    <w:rsid w:val="19EE20E8"/>
    <w:rsid w:val="1A054259"/>
    <w:rsid w:val="1A097942"/>
    <w:rsid w:val="1ACB6909"/>
    <w:rsid w:val="1AF24ACC"/>
    <w:rsid w:val="1B0152D1"/>
    <w:rsid w:val="1B2B6940"/>
    <w:rsid w:val="1B5838BD"/>
    <w:rsid w:val="1B7F6005"/>
    <w:rsid w:val="1BA05608"/>
    <w:rsid w:val="1BAF4E35"/>
    <w:rsid w:val="1BAF6DD1"/>
    <w:rsid w:val="1BE82D8F"/>
    <w:rsid w:val="1C0F5C4A"/>
    <w:rsid w:val="1C132CB9"/>
    <w:rsid w:val="1C346C57"/>
    <w:rsid w:val="1C59332C"/>
    <w:rsid w:val="1C892F1B"/>
    <w:rsid w:val="1CAA2901"/>
    <w:rsid w:val="1CAF7DD8"/>
    <w:rsid w:val="1CB92F89"/>
    <w:rsid w:val="1CCC26CA"/>
    <w:rsid w:val="1D133E21"/>
    <w:rsid w:val="1D3A10D4"/>
    <w:rsid w:val="1D6041FB"/>
    <w:rsid w:val="1D61520F"/>
    <w:rsid w:val="1D786BCA"/>
    <w:rsid w:val="1D805936"/>
    <w:rsid w:val="1D843FB0"/>
    <w:rsid w:val="1DA83A0D"/>
    <w:rsid w:val="1DDF2ACE"/>
    <w:rsid w:val="1E6062BB"/>
    <w:rsid w:val="1E94181D"/>
    <w:rsid w:val="1E9D6342"/>
    <w:rsid w:val="1EBF09C1"/>
    <w:rsid w:val="1ECD4B11"/>
    <w:rsid w:val="1ED879BC"/>
    <w:rsid w:val="1EED420F"/>
    <w:rsid w:val="1EF17B6F"/>
    <w:rsid w:val="1F1B245E"/>
    <w:rsid w:val="1F4C62AC"/>
    <w:rsid w:val="1F6170A9"/>
    <w:rsid w:val="1F6200DE"/>
    <w:rsid w:val="1F652C38"/>
    <w:rsid w:val="1F9C5BBE"/>
    <w:rsid w:val="1FA23A51"/>
    <w:rsid w:val="1FC21C25"/>
    <w:rsid w:val="1FD14046"/>
    <w:rsid w:val="1FE14460"/>
    <w:rsid w:val="20200CA4"/>
    <w:rsid w:val="202C275A"/>
    <w:rsid w:val="203063E1"/>
    <w:rsid w:val="204E6676"/>
    <w:rsid w:val="205C6F65"/>
    <w:rsid w:val="205F334B"/>
    <w:rsid w:val="206C395B"/>
    <w:rsid w:val="20920951"/>
    <w:rsid w:val="20AA7DFE"/>
    <w:rsid w:val="20CB576A"/>
    <w:rsid w:val="20DC4C14"/>
    <w:rsid w:val="20EF698B"/>
    <w:rsid w:val="210634E6"/>
    <w:rsid w:val="21241A3D"/>
    <w:rsid w:val="21292D01"/>
    <w:rsid w:val="213D6BC2"/>
    <w:rsid w:val="215329D3"/>
    <w:rsid w:val="215416B9"/>
    <w:rsid w:val="21822343"/>
    <w:rsid w:val="2194141D"/>
    <w:rsid w:val="2195668B"/>
    <w:rsid w:val="21A2535F"/>
    <w:rsid w:val="21A9601A"/>
    <w:rsid w:val="21AC0BE7"/>
    <w:rsid w:val="21AE5602"/>
    <w:rsid w:val="21BE044A"/>
    <w:rsid w:val="21BE5AD4"/>
    <w:rsid w:val="21C347A3"/>
    <w:rsid w:val="21CA2BAC"/>
    <w:rsid w:val="21EB0F17"/>
    <w:rsid w:val="224E2FB0"/>
    <w:rsid w:val="228860D2"/>
    <w:rsid w:val="22C67434"/>
    <w:rsid w:val="22C84A78"/>
    <w:rsid w:val="23081A49"/>
    <w:rsid w:val="232977E6"/>
    <w:rsid w:val="23460B97"/>
    <w:rsid w:val="23A82A04"/>
    <w:rsid w:val="23D11AFC"/>
    <w:rsid w:val="240C6CDE"/>
    <w:rsid w:val="24210188"/>
    <w:rsid w:val="243066C8"/>
    <w:rsid w:val="243D3F45"/>
    <w:rsid w:val="24582DBC"/>
    <w:rsid w:val="245C52F8"/>
    <w:rsid w:val="245E5D40"/>
    <w:rsid w:val="2463385E"/>
    <w:rsid w:val="248D004B"/>
    <w:rsid w:val="24B3612C"/>
    <w:rsid w:val="24CB3B1A"/>
    <w:rsid w:val="24D0629F"/>
    <w:rsid w:val="24DC7AA4"/>
    <w:rsid w:val="24F96BF6"/>
    <w:rsid w:val="250D568B"/>
    <w:rsid w:val="25134332"/>
    <w:rsid w:val="2515354C"/>
    <w:rsid w:val="25191F5C"/>
    <w:rsid w:val="251E5D80"/>
    <w:rsid w:val="252F3B8F"/>
    <w:rsid w:val="254C3941"/>
    <w:rsid w:val="2556135E"/>
    <w:rsid w:val="25572F6C"/>
    <w:rsid w:val="256555F8"/>
    <w:rsid w:val="257E508F"/>
    <w:rsid w:val="25A042C6"/>
    <w:rsid w:val="25AA2ADA"/>
    <w:rsid w:val="25BF0A19"/>
    <w:rsid w:val="25CA37BB"/>
    <w:rsid w:val="25CB1963"/>
    <w:rsid w:val="25E06614"/>
    <w:rsid w:val="25EB1096"/>
    <w:rsid w:val="261A61EB"/>
    <w:rsid w:val="266A62E7"/>
    <w:rsid w:val="266A6378"/>
    <w:rsid w:val="26787E9A"/>
    <w:rsid w:val="267E150F"/>
    <w:rsid w:val="26805650"/>
    <w:rsid w:val="26BE5B40"/>
    <w:rsid w:val="26BF5712"/>
    <w:rsid w:val="26C46931"/>
    <w:rsid w:val="26F173AA"/>
    <w:rsid w:val="26F24A28"/>
    <w:rsid w:val="26F71EC7"/>
    <w:rsid w:val="27131DE6"/>
    <w:rsid w:val="274120CE"/>
    <w:rsid w:val="276D22A6"/>
    <w:rsid w:val="27805ED2"/>
    <w:rsid w:val="27AB7429"/>
    <w:rsid w:val="27B806C7"/>
    <w:rsid w:val="27C0593E"/>
    <w:rsid w:val="27CF3D0A"/>
    <w:rsid w:val="27F46C2F"/>
    <w:rsid w:val="27F713BD"/>
    <w:rsid w:val="280D0ABD"/>
    <w:rsid w:val="281418B3"/>
    <w:rsid w:val="285A5A54"/>
    <w:rsid w:val="285C053E"/>
    <w:rsid w:val="28641BC7"/>
    <w:rsid w:val="28706B14"/>
    <w:rsid w:val="28795D57"/>
    <w:rsid w:val="28CB2F20"/>
    <w:rsid w:val="28F733ED"/>
    <w:rsid w:val="28FC1B87"/>
    <w:rsid w:val="290A7633"/>
    <w:rsid w:val="2945677B"/>
    <w:rsid w:val="296A164B"/>
    <w:rsid w:val="297C3B56"/>
    <w:rsid w:val="297D0F5C"/>
    <w:rsid w:val="297F256E"/>
    <w:rsid w:val="299711A3"/>
    <w:rsid w:val="29BC4C34"/>
    <w:rsid w:val="29E3426B"/>
    <w:rsid w:val="29FA7F26"/>
    <w:rsid w:val="2A0F0262"/>
    <w:rsid w:val="2A11490E"/>
    <w:rsid w:val="2A24123C"/>
    <w:rsid w:val="2A2F1834"/>
    <w:rsid w:val="2A7903F8"/>
    <w:rsid w:val="2A9E41A6"/>
    <w:rsid w:val="2AB361A1"/>
    <w:rsid w:val="2AD176E8"/>
    <w:rsid w:val="2AEA24A8"/>
    <w:rsid w:val="2B774832"/>
    <w:rsid w:val="2BC93350"/>
    <w:rsid w:val="2BCA1C44"/>
    <w:rsid w:val="2BE1364E"/>
    <w:rsid w:val="2C0A1E9D"/>
    <w:rsid w:val="2C4735A9"/>
    <w:rsid w:val="2C5312D1"/>
    <w:rsid w:val="2C6137E6"/>
    <w:rsid w:val="2C9600AF"/>
    <w:rsid w:val="2C9B39D4"/>
    <w:rsid w:val="2CA1029C"/>
    <w:rsid w:val="2CDB2A32"/>
    <w:rsid w:val="2CE4195C"/>
    <w:rsid w:val="2CE732AC"/>
    <w:rsid w:val="2CE74D9A"/>
    <w:rsid w:val="2CE94FBB"/>
    <w:rsid w:val="2D036243"/>
    <w:rsid w:val="2D11052F"/>
    <w:rsid w:val="2D1E7745"/>
    <w:rsid w:val="2D2713FE"/>
    <w:rsid w:val="2D44389F"/>
    <w:rsid w:val="2D644464"/>
    <w:rsid w:val="2DAA1531"/>
    <w:rsid w:val="2DD31482"/>
    <w:rsid w:val="2DED4837"/>
    <w:rsid w:val="2DF81D7C"/>
    <w:rsid w:val="2DFC12C6"/>
    <w:rsid w:val="2E592BD6"/>
    <w:rsid w:val="2E9F709C"/>
    <w:rsid w:val="2EA606EB"/>
    <w:rsid w:val="2EAC0C70"/>
    <w:rsid w:val="2EC7758A"/>
    <w:rsid w:val="2ECA2570"/>
    <w:rsid w:val="2ECD3B90"/>
    <w:rsid w:val="2ED53BA8"/>
    <w:rsid w:val="2EED0A13"/>
    <w:rsid w:val="2F031089"/>
    <w:rsid w:val="2F1251F2"/>
    <w:rsid w:val="2F404E55"/>
    <w:rsid w:val="2F65609A"/>
    <w:rsid w:val="2F6B777C"/>
    <w:rsid w:val="2FBD09F9"/>
    <w:rsid w:val="300B4508"/>
    <w:rsid w:val="3049233B"/>
    <w:rsid w:val="30660B82"/>
    <w:rsid w:val="30923787"/>
    <w:rsid w:val="30962F3E"/>
    <w:rsid w:val="309F648F"/>
    <w:rsid w:val="30AA51DE"/>
    <w:rsid w:val="30B43BCB"/>
    <w:rsid w:val="30D17E68"/>
    <w:rsid w:val="30E43B67"/>
    <w:rsid w:val="30F776DB"/>
    <w:rsid w:val="30FF2795"/>
    <w:rsid w:val="310E3D65"/>
    <w:rsid w:val="31481061"/>
    <w:rsid w:val="314A1CCA"/>
    <w:rsid w:val="3158702F"/>
    <w:rsid w:val="315B1DD7"/>
    <w:rsid w:val="3164591C"/>
    <w:rsid w:val="31663925"/>
    <w:rsid w:val="317F78A7"/>
    <w:rsid w:val="3199741D"/>
    <w:rsid w:val="31A561FB"/>
    <w:rsid w:val="31AA2223"/>
    <w:rsid w:val="31C32453"/>
    <w:rsid w:val="31C63526"/>
    <w:rsid w:val="31CB4D71"/>
    <w:rsid w:val="31E41C28"/>
    <w:rsid w:val="31FD180E"/>
    <w:rsid w:val="320B4CF3"/>
    <w:rsid w:val="3214373A"/>
    <w:rsid w:val="32547DD1"/>
    <w:rsid w:val="32586AD3"/>
    <w:rsid w:val="327F30CF"/>
    <w:rsid w:val="329A6ACE"/>
    <w:rsid w:val="32AB75FA"/>
    <w:rsid w:val="32C64BD3"/>
    <w:rsid w:val="33490C27"/>
    <w:rsid w:val="334F3544"/>
    <w:rsid w:val="337C3393"/>
    <w:rsid w:val="3381016B"/>
    <w:rsid w:val="33834A37"/>
    <w:rsid w:val="338C60CE"/>
    <w:rsid w:val="33A253D1"/>
    <w:rsid w:val="33FF73F9"/>
    <w:rsid w:val="34371266"/>
    <w:rsid w:val="34481409"/>
    <w:rsid w:val="345B1306"/>
    <w:rsid w:val="348D3D32"/>
    <w:rsid w:val="34965828"/>
    <w:rsid w:val="34A05C59"/>
    <w:rsid w:val="34C215EF"/>
    <w:rsid w:val="34CB6483"/>
    <w:rsid w:val="34EC39C4"/>
    <w:rsid w:val="34FD6C75"/>
    <w:rsid w:val="35191B59"/>
    <w:rsid w:val="35431E06"/>
    <w:rsid w:val="357D51C1"/>
    <w:rsid w:val="35997ED3"/>
    <w:rsid w:val="35B0594E"/>
    <w:rsid w:val="35C47CF3"/>
    <w:rsid w:val="35D5780F"/>
    <w:rsid w:val="360673D5"/>
    <w:rsid w:val="360B1D73"/>
    <w:rsid w:val="360B7EE7"/>
    <w:rsid w:val="36157D72"/>
    <w:rsid w:val="361F3323"/>
    <w:rsid w:val="364A298F"/>
    <w:rsid w:val="364A7B2B"/>
    <w:rsid w:val="3659312E"/>
    <w:rsid w:val="3681117A"/>
    <w:rsid w:val="36E93760"/>
    <w:rsid w:val="37307582"/>
    <w:rsid w:val="3784394E"/>
    <w:rsid w:val="379B41C4"/>
    <w:rsid w:val="37A62041"/>
    <w:rsid w:val="37C07CBB"/>
    <w:rsid w:val="37F25734"/>
    <w:rsid w:val="380321EF"/>
    <w:rsid w:val="380A0B96"/>
    <w:rsid w:val="380F1F50"/>
    <w:rsid w:val="38337F5B"/>
    <w:rsid w:val="385135F5"/>
    <w:rsid w:val="385F665C"/>
    <w:rsid w:val="388E6551"/>
    <w:rsid w:val="38AE3BB0"/>
    <w:rsid w:val="38DC5505"/>
    <w:rsid w:val="391F7D60"/>
    <w:rsid w:val="392502EF"/>
    <w:rsid w:val="392D519F"/>
    <w:rsid w:val="392E58B6"/>
    <w:rsid w:val="39422C16"/>
    <w:rsid w:val="39496AE3"/>
    <w:rsid w:val="3985660B"/>
    <w:rsid w:val="398F21A0"/>
    <w:rsid w:val="39BB13DA"/>
    <w:rsid w:val="39C32FCC"/>
    <w:rsid w:val="39DB06B3"/>
    <w:rsid w:val="39F02F21"/>
    <w:rsid w:val="39F13A5F"/>
    <w:rsid w:val="3A127976"/>
    <w:rsid w:val="3A1704BF"/>
    <w:rsid w:val="3A7958F3"/>
    <w:rsid w:val="3A7A43B2"/>
    <w:rsid w:val="3A7E5091"/>
    <w:rsid w:val="3AC2467B"/>
    <w:rsid w:val="3AC253ED"/>
    <w:rsid w:val="3ACB5746"/>
    <w:rsid w:val="3AD258E7"/>
    <w:rsid w:val="3AE826D9"/>
    <w:rsid w:val="3AEF1B2F"/>
    <w:rsid w:val="3B047F30"/>
    <w:rsid w:val="3B0E5E7F"/>
    <w:rsid w:val="3B1A5A91"/>
    <w:rsid w:val="3B2C4B38"/>
    <w:rsid w:val="3B3664CC"/>
    <w:rsid w:val="3B4A6EB6"/>
    <w:rsid w:val="3B673648"/>
    <w:rsid w:val="3BB20883"/>
    <w:rsid w:val="3BE83C04"/>
    <w:rsid w:val="3BF5659F"/>
    <w:rsid w:val="3BF91027"/>
    <w:rsid w:val="3C134C38"/>
    <w:rsid w:val="3C394599"/>
    <w:rsid w:val="3C635BF2"/>
    <w:rsid w:val="3C7B540C"/>
    <w:rsid w:val="3C8C0B9E"/>
    <w:rsid w:val="3C8E38A4"/>
    <w:rsid w:val="3CE82456"/>
    <w:rsid w:val="3D0527AD"/>
    <w:rsid w:val="3D1229BA"/>
    <w:rsid w:val="3D1D3E8C"/>
    <w:rsid w:val="3D7830E2"/>
    <w:rsid w:val="3D872716"/>
    <w:rsid w:val="3D9F080E"/>
    <w:rsid w:val="3DA8275C"/>
    <w:rsid w:val="3DAD7029"/>
    <w:rsid w:val="3DD133EE"/>
    <w:rsid w:val="3DD66F9E"/>
    <w:rsid w:val="3DDE6765"/>
    <w:rsid w:val="3E39525D"/>
    <w:rsid w:val="3E432669"/>
    <w:rsid w:val="3E441C7D"/>
    <w:rsid w:val="3E786EB8"/>
    <w:rsid w:val="3E7F0554"/>
    <w:rsid w:val="3EB43823"/>
    <w:rsid w:val="3ECB2614"/>
    <w:rsid w:val="3F104E7C"/>
    <w:rsid w:val="3F105BE8"/>
    <w:rsid w:val="3F1E19C9"/>
    <w:rsid w:val="3F7C38E1"/>
    <w:rsid w:val="3F8D2B60"/>
    <w:rsid w:val="3F8F74CB"/>
    <w:rsid w:val="3FC956FF"/>
    <w:rsid w:val="400131B8"/>
    <w:rsid w:val="40151C98"/>
    <w:rsid w:val="402B196F"/>
    <w:rsid w:val="40375763"/>
    <w:rsid w:val="406B12D1"/>
    <w:rsid w:val="40903A47"/>
    <w:rsid w:val="409C0D37"/>
    <w:rsid w:val="40A36A71"/>
    <w:rsid w:val="40AE5FB4"/>
    <w:rsid w:val="40CB3E39"/>
    <w:rsid w:val="40D07704"/>
    <w:rsid w:val="40EA5ADE"/>
    <w:rsid w:val="410E4736"/>
    <w:rsid w:val="412D4B03"/>
    <w:rsid w:val="414D38DC"/>
    <w:rsid w:val="4169226D"/>
    <w:rsid w:val="41800493"/>
    <w:rsid w:val="419752E1"/>
    <w:rsid w:val="41A14CA0"/>
    <w:rsid w:val="41A167F9"/>
    <w:rsid w:val="41A34199"/>
    <w:rsid w:val="41BC286E"/>
    <w:rsid w:val="41C577BA"/>
    <w:rsid w:val="41C80CC0"/>
    <w:rsid w:val="41CF08CB"/>
    <w:rsid w:val="41D3631F"/>
    <w:rsid w:val="41F46181"/>
    <w:rsid w:val="41F466FD"/>
    <w:rsid w:val="422B0BD2"/>
    <w:rsid w:val="42380637"/>
    <w:rsid w:val="425D552F"/>
    <w:rsid w:val="425E76FF"/>
    <w:rsid w:val="427E2C9C"/>
    <w:rsid w:val="428434A1"/>
    <w:rsid w:val="42A67A24"/>
    <w:rsid w:val="42A70BDB"/>
    <w:rsid w:val="42B84DF7"/>
    <w:rsid w:val="42C36AC1"/>
    <w:rsid w:val="42D846B9"/>
    <w:rsid w:val="43015D68"/>
    <w:rsid w:val="43031F78"/>
    <w:rsid w:val="432B156A"/>
    <w:rsid w:val="433817F8"/>
    <w:rsid w:val="4340172A"/>
    <w:rsid w:val="43625625"/>
    <w:rsid w:val="43AB0DFD"/>
    <w:rsid w:val="43B9634F"/>
    <w:rsid w:val="43B97E64"/>
    <w:rsid w:val="43D54F80"/>
    <w:rsid w:val="43E05F61"/>
    <w:rsid w:val="44043AF4"/>
    <w:rsid w:val="440D5045"/>
    <w:rsid w:val="441863FE"/>
    <w:rsid w:val="4466378D"/>
    <w:rsid w:val="446D6BBF"/>
    <w:rsid w:val="44D9099E"/>
    <w:rsid w:val="44F5724A"/>
    <w:rsid w:val="453D4607"/>
    <w:rsid w:val="455115F5"/>
    <w:rsid w:val="4555581D"/>
    <w:rsid w:val="457602B0"/>
    <w:rsid w:val="457D7419"/>
    <w:rsid w:val="45BE6191"/>
    <w:rsid w:val="45BF679F"/>
    <w:rsid w:val="45D946A9"/>
    <w:rsid w:val="45FE24FC"/>
    <w:rsid w:val="460C5979"/>
    <w:rsid w:val="461A19F3"/>
    <w:rsid w:val="46603A94"/>
    <w:rsid w:val="4674018A"/>
    <w:rsid w:val="468F3E27"/>
    <w:rsid w:val="46AC250E"/>
    <w:rsid w:val="46C56CAD"/>
    <w:rsid w:val="46D23BD7"/>
    <w:rsid w:val="46E90846"/>
    <w:rsid w:val="46FF61C2"/>
    <w:rsid w:val="473430FD"/>
    <w:rsid w:val="4740667C"/>
    <w:rsid w:val="47672D4D"/>
    <w:rsid w:val="4776027E"/>
    <w:rsid w:val="47783DDD"/>
    <w:rsid w:val="47C01792"/>
    <w:rsid w:val="47C215CA"/>
    <w:rsid w:val="47D3679D"/>
    <w:rsid w:val="47DA737E"/>
    <w:rsid w:val="47E73D60"/>
    <w:rsid w:val="47F831A1"/>
    <w:rsid w:val="4808150F"/>
    <w:rsid w:val="482E6C55"/>
    <w:rsid w:val="483841CB"/>
    <w:rsid w:val="4846727C"/>
    <w:rsid w:val="48655CDB"/>
    <w:rsid w:val="488A4F97"/>
    <w:rsid w:val="48C169FF"/>
    <w:rsid w:val="48D321B5"/>
    <w:rsid w:val="48DC6BCF"/>
    <w:rsid w:val="4966417F"/>
    <w:rsid w:val="49701211"/>
    <w:rsid w:val="49B751BF"/>
    <w:rsid w:val="49E9233D"/>
    <w:rsid w:val="4A0E40C9"/>
    <w:rsid w:val="4A0E6621"/>
    <w:rsid w:val="4A190059"/>
    <w:rsid w:val="4A2324A9"/>
    <w:rsid w:val="4A2C54FD"/>
    <w:rsid w:val="4A3703C6"/>
    <w:rsid w:val="4AA93BAC"/>
    <w:rsid w:val="4AAD1944"/>
    <w:rsid w:val="4AAE33DD"/>
    <w:rsid w:val="4AC31003"/>
    <w:rsid w:val="4AC66610"/>
    <w:rsid w:val="4AE93159"/>
    <w:rsid w:val="4AF26901"/>
    <w:rsid w:val="4AF8354A"/>
    <w:rsid w:val="4B0B4636"/>
    <w:rsid w:val="4B101FF1"/>
    <w:rsid w:val="4B3B3C56"/>
    <w:rsid w:val="4B6F5171"/>
    <w:rsid w:val="4B742FE5"/>
    <w:rsid w:val="4B850447"/>
    <w:rsid w:val="4B894E29"/>
    <w:rsid w:val="4B8A38B7"/>
    <w:rsid w:val="4BD0339A"/>
    <w:rsid w:val="4BE255AD"/>
    <w:rsid w:val="4C002222"/>
    <w:rsid w:val="4C154D1E"/>
    <w:rsid w:val="4C1E62FB"/>
    <w:rsid w:val="4C247E4A"/>
    <w:rsid w:val="4C414048"/>
    <w:rsid w:val="4C496DB3"/>
    <w:rsid w:val="4C5C2FD3"/>
    <w:rsid w:val="4C74387B"/>
    <w:rsid w:val="4C8E1E13"/>
    <w:rsid w:val="4C8E2AE9"/>
    <w:rsid w:val="4C913BA3"/>
    <w:rsid w:val="4D013E3E"/>
    <w:rsid w:val="4D2455C6"/>
    <w:rsid w:val="4D345955"/>
    <w:rsid w:val="4D462159"/>
    <w:rsid w:val="4D553300"/>
    <w:rsid w:val="4D5C5FAC"/>
    <w:rsid w:val="4D7D6E2D"/>
    <w:rsid w:val="4D8C1952"/>
    <w:rsid w:val="4DA00E6E"/>
    <w:rsid w:val="4DA94618"/>
    <w:rsid w:val="4DBE284B"/>
    <w:rsid w:val="4DC605B6"/>
    <w:rsid w:val="4DD81D4B"/>
    <w:rsid w:val="4DEC0985"/>
    <w:rsid w:val="4DFB4F20"/>
    <w:rsid w:val="4E0B0F20"/>
    <w:rsid w:val="4E27683A"/>
    <w:rsid w:val="4E330987"/>
    <w:rsid w:val="4E345049"/>
    <w:rsid w:val="4E4B286E"/>
    <w:rsid w:val="4E540431"/>
    <w:rsid w:val="4EA16728"/>
    <w:rsid w:val="4EC74CC4"/>
    <w:rsid w:val="4EE40140"/>
    <w:rsid w:val="4EF32FFF"/>
    <w:rsid w:val="4F2170E0"/>
    <w:rsid w:val="4F232A9C"/>
    <w:rsid w:val="4F2765B1"/>
    <w:rsid w:val="4F285975"/>
    <w:rsid w:val="4F5E2A8B"/>
    <w:rsid w:val="4F8E43A5"/>
    <w:rsid w:val="4FBF79AC"/>
    <w:rsid w:val="4FE30CD5"/>
    <w:rsid w:val="50200B30"/>
    <w:rsid w:val="50290C55"/>
    <w:rsid w:val="50520EBB"/>
    <w:rsid w:val="50607024"/>
    <w:rsid w:val="506A4F14"/>
    <w:rsid w:val="50701CEF"/>
    <w:rsid w:val="50751061"/>
    <w:rsid w:val="507C5FAD"/>
    <w:rsid w:val="507E3A43"/>
    <w:rsid w:val="50811400"/>
    <w:rsid w:val="508268C5"/>
    <w:rsid w:val="50A16360"/>
    <w:rsid w:val="50BE2993"/>
    <w:rsid w:val="50D63702"/>
    <w:rsid w:val="50E85FF2"/>
    <w:rsid w:val="50F12C37"/>
    <w:rsid w:val="51101AA1"/>
    <w:rsid w:val="512F1290"/>
    <w:rsid w:val="51431C1C"/>
    <w:rsid w:val="51550032"/>
    <w:rsid w:val="515C4409"/>
    <w:rsid w:val="51796EDE"/>
    <w:rsid w:val="51867298"/>
    <w:rsid w:val="518D4602"/>
    <w:rsid w:val="51C8387D"/>
    <w:rsid w:val="51CF4854"/>
    <w:rsid w:val="521936F1"/>
    <w:rsid w:val="52195EDF"/>
    <w:rsid w:val="52243B2B"/>
    <w:rsid w:val="52313387"/>
    <w:rsid w:val="523C02D8"/>
    <w:rsid w:val="523D74AF"/>
    <w:rsid w:val="52480238"/>
    <w:rsid w:val="525767B4"/>
    <w:rsid w:val="525B24EE"/>
    <w:rsid w:val="52927F08"/>
    <w:rsid w:val="529357CD"/>
    <w:rsid w:val="529526FD"/>
    <w:rsid w:val="52A36CCF"/>
    <w:rsid w:val="52D4333A"/>
    <w:rsid w:val="52E04D27"/>
    <w:rsid w:val="52FC5DA6"/>
    <w:rsid w:val="53041097"/>
    <w:rsid w:val="530448FE"/>
    <w:rsid w:val="532E278A"/>
    <w:rsid w:val="53492294"/>
    <w:rsid w:val="53556360"/>
    <w:rsid w:val="539722AA"/>
    <w:rsid w:val="539A390F"/>
    <w:rsid w:val="53DB3477"/>
    <w:rsid w:val="542F6120"/>
    <w:rsid w:val="54633E68"/>
    <w:rsid w:val="549D547F"/>
    <w:rsid w:val="54AF6B42"/>
    <w:rsid w:val="54B205EE"/>
    <w:rsid w:val="54E218CB"/>
    <w:rsid w:val="54E44BF8"/>
    <w:rsid w:val="54E80108"/>
    <w:rsid w:val="54FC325C"/>
    <w:rsid w:val="55050D67"/>
    <w:rsid w:val="55220776"/>
    <w:rsid w:val="559C3368"/>
    <w:rsid w:val="55DD6F2A"/>
    <w:rsid w:val="55F72D1E"/>
    <w:rsid w:val="56022FBC"/>
    <w:rsid w:val="561F01EF"/>
    <w:rsid w:val="562805B1"/>
    <w:rsid w:val="56514CF9"/>
    <w:rsid w:val="56553261"/>
    <w:rsid w:val="56595FE3"/>
    <w:rsid w:val="565975B0"/>
    <w:rsid w:val="568C4BFC"/>
    <w:rsid w:val="56A66ED2"/>
    <w:rsid w:val="56B10107"/>
    <w:rsid w:val="56B41A58"/>
    <w:rsid w:val="56BC356A"/>
    <w:rsid w:val="56D577C5"/>
    <w:rsid w:val="56E23970"/>
    <w:rsid w:val="5707592E"/>
    <w:rsid w:val="570856B7"/>
    <w:rsid w:val="57091404"/>
    <w:rsid w:val="570C22CF"/>
    <w:rsid w:val="573547FD"/>
    <w:rsid w:val="57371B4A"/>
    <w:rsid w:val="577A3C7D"/>
    <w:rsid w:val="578F220A"/>
    <w:rsid w:val="5798657F"/>
    <w:rsid w:val="579F0430"/>
    <w:rsid w:val="57B06157"/>
    <w:rsid w:val="57D503EA"/>
    <w:rsid w:val="57E517EA"/>
    <w:rsid w:val="57FC07D9"/>
    <w:rsid w:val="584E6BAA"/>
    <w:rsid w:val="58500F22"/>
    <w:rsid w:val="58581669"/>
    <w:rsid w:val="58621B9F"/>
    <w:rsid w:val="586E24FB"/>
    <w:rsid w:val="58A56289"/>
    <w:rsid w:val="58B82BCC"/>
    <w:rsid w:val="590D1052"/>
    <w:rsid w:val="591B366A"/>
    <w:rsid w:val="591C0009"/>
    <w:rsid w:val="593223A7"/>
    <w:rsid w:val="59610A7F"/>
    <w:rsid w:val="59632256"/>
    <w:rsid w:val="59687D7F"/>
    <w:rsid w:val="59912A3B"/>
    <w:rsid w:val="599C51D2"/>
    <w:rsid w:val="59A353EA"/>
    <w:rsid w:val="59A81F44"/>
    <w:rsid w:val="59A95289"/>
    <w:rsid w:val="59AA2571"/>
    <w:rsid w:val="59B15F48"/>
    <w:rsid w:val="59C600B6"/>
    <w:rsid w:val="59D15A81"/>
    <w:rsid w:val="59F13672"/>
    <w:rsid w:val="5A07523D"/>
    <w:rsid w:val="5A2802D2"/>
    <w:rsid w:val="5A553984"/>
    <w:rsid w:val="5ACF0F3A"/>
    <w:rsid w:val="5AD450DC"/>
    <w:rsid w:val="5AEE19F1"/>
    <w:rsid w:val="5AEE752B"/>
    <w:rsid w:val="5B776461"/>
    <w:rsid w:val="5B7C1136"/>
    <w:rsid w:val="5B7D506F"/>
    <w:rsid w:val="5BAE4C99"/>
    <w:rsid w:val="5BD20414"/>
    <w:rsid w:val="5BF54BBF"/>
    <w:rsid w:val="5C6B1600"/>
    <w:rsid w:val="5C8B39C5"/>
    <w:rsid w:val="5C921AD0"/>
    <w:rsid w:val="5CAF7180"/>
    <w:rsid w:val="5CC77483"/>
    <w:rsid w:val="5CCD5BE1"/>
    <w:rsid w:val="5CD94ADB"/>
    <w:rsid w:val="5CE45D66"/>
    <w:rsid w:val="5D182295"/>
    <w:rsid w:val="5D237020"/>
    <w:rsid w:val="5D2C3550"/>
    <w:rsid w:val="5D3D3693"/>
    <w:rsid w:val="5D5F741C"/>
    <w:rsid w:val="5DAE151D"/>
    <w:rsid w:val="5DAF0874"/>
    <w:rsid w:val="5DC07B62"/>
    <w:rsid w:val="5DCD07B3"/>
    <w:rsid w:val="5DFA6ACB"/>
    <w:rsid w:val="5DFD51DB"/>
    <w:rsid w:val="5E0D36E5"/>
    <w:rsid w:val="5E16686B"/>
    <w:rsid w:val="5E2F6956"/>
    <w:rsid w:val="5E550231"/>
    <w:rsid w:val="5E567AFF"/>
    <w:rsid w:val="5E5836FE"/>
    <w:rsid w:val="5E7510E4"/>
    <w:rsid w:val="5EBD3AB4"/>
    <w:rsid w:val="5ED711BC"/>
    <w:rsid w:val="5EDF6BC0"/>
    <w:rsid w:val="5F01704D"/>
    <w:rsid w:val="5F022708"/>
    <w:rsid w:val="5F05303A"/>
    <w:rsid w:val="5F0928C0"/>
    <w:rsid w:val="5F0A3BA8"/>
    <w:rsid w:val="5F1A5A71"/>
    <w:rsid w:val="5F3D3A73"/>
    <w:rsid w:val="5F434754"/>
    <w:rsid w:val="5F793D41"/>
    <w:rsid w:val="5F9E6C40"/>
    <w:rsid w:val="5FC924BE"/>
    <w:rsid w:val="5FDA554B"/>
    <w:rsid w:val="5FE87018"/>
    <w:rsid w:val="601175AB"/>
    <w:rsid w:val="602765D8"/>
    <w:rsid w:val="602F201A"/>
    <w:rsid w:val="605F1B37"/>
    <w:rsid w:val="607C3753"/>
    <w:rsid w:val="607E6C6D"/>
    <w:rsid w:val="609578A8"/>
    <w:rsid w:val="60B07268"/>
    <w:rsid w:val="60C30855"/>
    <w:rsid w:val="60CC7FFA"/>
    <w:rsid w:val="60E63ED7"/>
    <w:rsid w:val="60F94394"/>
    <w:rsid w:val="610B17E6"/>
    <w:rsid w:val="61421EFD"/>
    <w:rsid w:val="6143737C"/>
    <w:rsid w:val="615C2588"/>
    <w:rsid w:val="615C5041"/>
    <w:rsid w:val="61834A51"/>
    <w:rsid w:val="61D705BD"/>
    <w:rsid w:val="61DD59E8"/>
    <w:rsid w:val="61E56B7B"/>
    <w:rsid w:val="61FC7DE2"/>
    <w:rsid w:val="620A1E9F"/>
    <w:rsid w:val="621F4B54"/>
    <w:rsid w:val="62420984"/>
    <w:rsid w:val="626A4C35"/>
    <w:rsid w:val="626C4E5F"/>
    <w:rsid w:val="6271154E"/>
    <w:rsid w:val="627D0863"/>
    <w:rsid w:val="62B70B91"/>
    <w:rsid w:val="63206216"/>
    <w:rsid w:val="63305DFA"/>
    <w:rsid w:val="634B3A82"/>
    <w:rsid w:val="63523344"/>
    <w:rsid w:val="63560707"/>
    <w:rsid w:val="6357067F"/>
    <w:rsid w:val="636F153A"/>
    <w:rsid w:val="63D03DEE"/>
    <w:rsid w:val="63D64F8C"/>
    <w:rsid w:val="63DD6E9C"/>
    <w:rsid w:val="63DF5BB4"/>
    <w:rsid w:val="641A2384"/>
    <w:rsid w:val="642167EE"/>
    <w:rsid w:val="648F07D6"/>
    <w:rsid w:val="64942803"/>
    <w:rsid w:val="64CB6601"/>
    <w:rsid w:val="64EF3666"/>
    <w:rsid w:val="64F83D43"/>
    <w:rsid w:val="64FC1880"/>
    <w:rsid w:val="65011D84"/>
    <w:rsid w:val="65094EFF"/>
    <w:rsid w:val="651B3798"/>
    <w:rsid w:val="65370CD5"/>
    <w:rsid w:val="65573767"/>
    <w:rsid w:val="655D49E9"/>
    <w:rsid w:val="65847BBF"/>
    <w:rsid w:val="65AD63E7"/>
    <w:rsid w:val="65B57404"/>
    <w:rsid w:val="65B93A8D"/>
    <w:rsid w:val="65CA1E2C"/>
    <w:rsid w:val="65D975AE"/>
    <w:rsid w:val="661746DD"/>
    <w:rsid w:val="664805B8"/>
    <w:rsid w:val="665E34DC"/>
    <w:rsid w:val="66C053F3"/>
    <w:rsid w:val="66CD03F2"/>
    <w:rsid w:val="66D221EE"/>
    <w:rsid w:val="66DA55D7"/>
    <w:rsid w:val="66F70549"/>
    <w:rsid w:val="66F82180"/>
    <w:rsid w:val="670F41E0"/>
    <w:rsid w:val="673B23C6"/>
    <w:rsid w:val="677D25E8"/>
    <w:rsid w:val="677D265C"/>
    <w:rsid w:val="678A787F"/>
    <w:rsid w:val="67AD6B3A"/>
    <w:rsid w:val="67BD0300"/>
    <w:rsid w:val="67D325C4"/>
    <w:rsid w:val="67DE76C4"/>
    <w:rsid w:val="68031C5B"/>
    <w:rsid w:val="682616B3"/>
    <w:rsid w:val="682A4EAB"/>
    <w:rsid w:val="68316174"/>
    <w:rsid w:val="684D34F9"/>
    <w:rsid w:val="68601901"/>
    <w:rsid w:val="68953736"/>
    <w:rsid w:val="68F250D5"/>
    <w:rsid w:val="68F533A3"/>
    <w:rsid w:val="690453B7"/>
    <w:rsid w:val="690B53E9"/>
    <w:rsid w:val="690F418B"/>
    <w:rsid w:val="69261B08"/>
    <w:rsid w:val="699323D6"/>
    <w:rsid w:val="69B32313"/>
    <w:rsid w:val="69CE4429"/>
    <w:rsid w:val="6A007B68"/>
    <w:rsid w:val="6A0409C8"/>
    <w:rsid w:val="6A0A0DF7"/>
    <w:rsid w:val="6A700D2B"/>
    <w:rsid w:val="6A741183"/>
    <w:rsid w:val="6A7A2736"/>
    <w:rsid w:val="6A7B4B9C"/>
    <w:rsid w:val="6AA651A8"/>
    <w:rsid w:val="6AB70722"/>
    <w:rsid w:val="6AEB121D"/>
    <w:rsid w:val="6AFB78C4"/>
    <w:rsid w:val="6B004CFA"/>
    <w:rsid w:val="6B120A68"/>
    <w:rsid w:val="6B586E1F"/>
    <w:rsid w:val="6BA33532"/>
    <w:rsid w:val="6BAF5652"/>
    <w:rsid w:val="6C654611"/>
    <w:rsid w:val="6C6F4FDA"/>
    <w:rsid w:val="6C842D27"/>
    <w:rsid w:val="6C89456C"/>
    <w:rsid w:val="6C930577"/>
    <w:rsid w:val="6C9C494D"/>
    <w:rsid w:val="6CA35C83"/>
    <w:rsid w:val="6CA52710"/>
    <w:rsid w:val="6CAC58B4"/>
    <w:rsid w:val="6CDA5479"/>
    <w:rsid w:val="6D2A4FE2"/>
    <w:rsid w:val="6D304EDC"/>
    <w:rsid w:val="6D4A2539"/>
    <w:rsid w:val="6D572C9F"/>
    <w:rsid w:val="6D97094D"/>
    <w:rsid w:val="6DAE632B"/>
    <w:rsid w:val="6DBE7D5B"/>
    <w:rsid w:val="6DE66FAA"/>
    <w:rsid w:val="6DF009F6"/>
    <w:rsid w:val="6DF9140B"/>
    <w:rsid w:val="6E217EA6"/>
    <w:rsid w:val="6E2666BC"/>
    <w:rsid w:val="6E2F175D"/>
    <w:rsid w:val="6E605E8D"/>
    <w:rsid w:val="6E8959F5"/>
    <w:rsid w:val="6EBC6999"/>
    <w:rsid w:val="6EDF5FC3"/>
    <w:rsid w:val="6EEF1878"/>
    <w:rsid w:val="6EF90D33"/>
    <w:rsid w:val="6F395FBF"/>
    <w:rsid w:val="6F3F60AD"/>
    <w:rsid w:val="6F7A5D4F"/>
    <w:rsid w:val="6F7E3D42"/>
    <w:rsid w:val="6F83312B"/>
    <w:rsid w:val="6F901B66"/>
    <w:rsid w:val="6FA629D4"/>
    <w:rsid w:val="6FA70F58"/>
    <w:rsid w:val="6FD10552"/>
    <w:rsid w:val="6FFA3C1B"/>
    <w:rsid w:val="70014D67"/>
    <w:rsid w:val="70117B8A"/>
    <w:rsid w:val="701569B8"/>
    <w:rsid w:val="70360B36"/>
    <w:rsid w:val="704F39D7"/>
    <w:rsid w:val="70961A7E"/>
    <w:rsid w:val="709E0125"/>
    <w:rsid w:val="70BB2EF0"/>
    <w:rsid w:val="70CC6A1F"/>
    <w:rsid w:val="70CE0A84"/>
    <w:rsid w:val="70DE7C52"/>
    <w:rsid w:val="70E10DC3"/>
    <w:rsid w:val="70F054AD"/>
    <w:rsid w:val="71095983"/>
    <w:rsid w:val="712D59A6"/>
    <w:rsid w:val="71402F8B"/>
    <w:rsid w:val="71475ADB"/>
    <w:rsid w:val="715D0081"/>
    <w:rsid w:val="717140CF"/>
    <w:rsid w:val="718F10F7"/>
    <w:rsid w:val="71CD7573"/>
    <w:rsid w:val="71D55C91"/>
    <w:rsid w:val="71DE13EC"/>
    <w:rsid w:val="720E106F"/>
    <w:rsid w:val="722B37CD"/>
    <w:rsid w:val="72305A9A"/>
    <w:rsid w:val="72427DB1"/>
    <w:rsid w:val="726B260D"/>
    <w:rsid w:val="72C133D3"/>
    <w:rsid w:val="72E651C2"/>
    <w:rsid w:val="73287A23"/>
    <w:rsid w:val="7331324E"/>
    <w:rsid w:val="733946CF"/>
    <w:rsid w:val="73455C21"/>
    <w:rsid w:val="7362354D"/>
    <w:rsid w:val="73710635"/>
    <w:rsid w:val="738708B8"/>
    <w:rsid w:val="73BF03A5"/>
    <w:rsid w:val="73D41A16"/>
    <w:rsid w:val="73D425F7"/>
    <w:rsid w:val="73D6575A"/>
    <w:rsid w:val="73DA63FC"/>
    <w:rsid w:val="73E636C1"/>
    <w:rsid w:val="744056EC"/>
    <w:rsid w:val="74600E53"/>
    <w:rsid w:val="74693C69"/>
    <w:rsid w:val="746A0CB1"/>
    <w:rsid w:val="74712AFB"/>
    <w:rsid w:val="74994192"/>
    <w:rsid w:val="74A31B48"/>
    <w:rsid w:val="74AC528D"/>
    <w:rsid w:val="74AD4F44"/>
    <w:rsid w:val="74B76643"/>
    <w:rsid w:val="74BC1C78"/>
    <w:rsid w:val="750A2023"/>
    <w:rsid w:val="75171C24"/>
    <w:rsid w:val="753A3707"/>
    <w:rsid w:val="75486E94"/>
    <w:rsid w:val="758D04C2"/>
    <w:rsid w:val="75AD0CCB"/>
    <w:rsid w:val="75C00603"/>
    <w:rsid w:val="75D90D83"/>
    <w:rsid w:val="75E4396D"/>
    <w:rsid w:val="75F020A1"/>
    <w:rsid w:val="760C2743"/>
    <w:rsid w:val="7615032B"/>
    <w:rsid w:val="76655349"/>
    <w:rsid w:val="76667A03"/>
    <w:rsid w:val="766E7BDC"/>
    <w:rsid w:val="7676736A"/>
    <w:rsid w:val="768F29EE"/>
    <w:rsid w:val="76926203"/>
    <w:rsid w:val="76933951"/>
    <w:rsid w:val="76A901E4"/>
    <w:rsid w:val="76F54F87"/>
    <w:rsid w:val="771D661B"/>
    <w:rsid w:val="771F7714"/>
    <w:rsid w:val="77207795"/>
    <w:rsid w:val="773903BD"/>
    <w:rsid w:val="773F662A"/>
    <w:rsid w:val="77617342"/>
    <w:rsid w:val="7780144A"/>
    <w:rsid w:val="77890DAA"/>
    <w:rsid w:val="779319D7"/>
    <w:rsid w:val="77D835AD"/>
    <w:rsid w:val="77EE2F48"/>
    <w:rsid w:val="77F10205"/>
    <w:rsid w:val="784E332E"/>
    <w:rsid w:val="78782A0D"/>
    <w:rsid w:val="78AE29A0"/>
    <w:rsid w:val="78C57EA9"/>
    <w:rsid w:val="78CA6BEF"/>
    <w:rsid w:val="78CF1586"/>
    <w:rsid w:val="791A571A"/>
    <w:rsid w:val="79286132"/>
    <w:rsid w:val="796411DB"/>
    <w:rsid w:val="797E392B"/>
    <w:rsid w:val="798955B6"/>
    <w:rsid w:val="799648AA"/>
    <w:rsid w:val="79A2171F"/>
    <w:rsid w:val="79A252FF"/>
    <w:rsid w:val="79D33056"/>
    <w:rsid w:val="79E119BE"/>
    <w:rsid w:val="79E65B55"/>
    <w:rsid w:val="79E76BC3"/>
    <w:rsid w:val="79F46E3A"/>
    <w:rsid w:val="7A0131C9"/>
    <w:rsid w:val="7A0E722C"/>
    <w:rsid w:val="7A124C14"/>
    <w:rsid w:val="7A475E69"/>
    <w:rsid w:val="7A6A3147"/>
    <w:rsid w:val="7A810C37"/>
    <w:rsid w:val="7ABB10EE"/>
    <w:rsid w:val="7B105707"/>
    <w:rsid w:val="7B302E56"/>
    <w:rsid w:val="7B350C9D"/>
    <w:rsid w:val="7B7B2609"/>
    <w:rsid w:val="7B7D36B3"/>
    <w:rsid w:val="7B9741C7"/>
    <w:rsid w:val="7BD27B88"/>
    <w:rsid w:val="7C0A1E29"/>
    <w:rsid w:val="7C1E1AF3"/>
    <w:rsid w:val="7C26369C"/>
    <w:rsid w:val="7C311CA7"/>
    <w:rsid w:val="7C3933DF"/>
    <w:rsid w:val="7C4A37AF"/>
    <w:rsid w:val="7C590E02"/>
    <w:rsid w:val="7C9E5A24"/>
    <w:rsid w:val="7CAC00CB"/>
    <w:rsid w:val="7CBE2557"/>
    <w:rsid w:val="7CE73C35"/>
    <w:rsid w:val="7CFB794F"/>
    <w:rsid w:val="7D022178"/>
    <w:rsid w:val="7D575412"/>
    <w:rsid w:val="7D62117D"/>
    <w:rsid w:val="7D7E5CB0"/>
    <w:rsid w:val="7D83197B"/>
    <w:rsid w:val="7D9D4B2B"/>
    <w:rsid w:val="7DB3208B"/>
    <w:rsid w:val="7DB5193A"/>
    <w:rsid w:val="7DB54254"/>
    <w:rsid w:val="7DE55867"/>
    <w:rsid w:val="7E181D7D"/>
    <w:rsid w:val="7E2118A1"/>
    <w:rsid w:val="7E3A48C1"/>
    <w:rsid w:val="7E3E1EF2"/>
    <w:rsid w:val="7E4B337A"/>
    <w:rsid w:val="7E5E744E"/>
    <w:rsid w:val="7E951513"/>
    <w:rsid w:val="7EA96AC5"/>
    <w:rsid w:val="7EB06086"/>
    <w:rsid w:val="7EBE5470"/>
    <w:rsid w:val="7EC118B4"/>
    <w:rsid w:val="7EC83404"/>
    <w:rsid w:val="7ED01B68"/>
    <w:rsid w:val="7EF74FC9"/>
    <w:rsid w:val="7F12759F"/>
    <w:rsid w:val="7F1626A0"/>
    <w:rsid w:val="7F3745CA"/>
    <w:rsid w:val="7F5A59DA"/>
    <w:rsid w:val="7F653669"/>
    <w:rsid w:val="7F750737"/>
    <w:rsid w:val="7F846976"/>
    <w:rsid w:val="7F96461A"/>
    <w:rsid w:val="7FA01201"/>
    <w:rsid w:val="7FB901DB"/>
    <w:rsid w:val="7FBB72CB"/>
    <w:rsid w:val="7FE11C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1F9DF5"/>
  <w15:docId w15:val="{6B6D663A-03D5-4537-913C-6BAFE97E4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qFormat="1"/>
    <w:lsdException w:name="header" w:semiHidden="1" w:uiPriority="0" w:qFormat="1"/>
    <w:lsdException w:name="footer" w:unhideWhenUsed="1" w:qFormat="1"/>
    <w:lsdException w:name="index heading" w:semiHidden="1" w:unhideWhenUsed="1"/>
    <w:lsdException w:name="caption"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before="50" w:afterLines="50" w:after="50" w:line="259" w:lineRule="auto"/>
      <w:jc w:val="both"/>
    </w:pPr>
    <w:rPr>
      <w:kern w:val="2"/>
      <w:sz w:val="21"/>
    </w:rPr>
  </w:style>
  <w:style w:type="paragraph" w:styleId="1">
    <w:name w:val="heading 1"/>
    <w:basedOn w:val="a"/>
    <w:next w:val="a"/>
    <w:uiPriority w:val="9"/>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uiPriority w:val="9"/>
    <w:qFormat/>
    <w:pPr>
      <w:numPr>
        <w:ilvl w:val="1"/>
      </w:numPr>
      <w:pBdr>
        <w:top w:val="none" w:sz="0" w:space="0" w:color="auto"/>
      </w:pBdr>
      <w:spacing w:before="180"/>
      <w:ind w:rightChars="100" w:right="100"/>
      <w:jc w:val="left"/>
      <w:outlineLvl w:val="1"/>
    </w:pPr>
    <w:rPr>
      <w:sz w:val="20"/>
    </w:rPr>
  </w:style>
  <w:style w:type="paragraph" w:styleId="3">
    <w:name w:val="heading 3"/>
    <w:basedOn w:val="2"/>
    <w:next w:val="a"/>
    <w:qFormat/>
    <w:pPr>
      <w:numPr>
        <w:ilvl w:val="2"/>
      </w:numPr>
      <w:spacing w:before="120"/>
      <w:outlineLvl w:val="2"/>
    </w:pPr>
  </w:style>
  <w:style w:type="paragraph" w:styleId="4">
    <w:name w:val="heading 4"/>
    <w:basedOn w:val="a"/>
    <w:next w:val="a"/>
    <w:link w:val="40"/>
    <w:uiPriority w:val="9"/>
    <w:unhideWhenUsed/>
    <w:qFormat/>
    <w:pPr>
      <w:keepNext/>
      <w:keepLines/>
      <w:spacing w:beforeLines="0" w:before="40" w:afterLines="0" w:after="0" w:line="240" w:lineRule="auto"/>
      <w:ind w:left="864" w:hanging="864"/>
      <w:jc w:val="left"/>
      <w:outlineLvl w:val="3"/>
    </w:pPr>
    <w:rPr>
      <w:rFonts w:eastAsiaTheme="majorEastAsia" w:cstheme="minorHAnsi"/>
      <w:bCs/>
      <w:kern w:val="0"/>
      <w:sz w:val="20"/>
      <w:lang w:val="en-GB" w:eastAsia="en-US"/>
    </w:rPr>
  </w:style>
  <w:style w:type="paragraph" w:styleId="5">
    <w:name w:val="heading 5"/>
    <w:basedOn w:val="a"/>
    <w:next w:val="a"/>
    <w:link w:val="50"/>
    <w:uiPriority w:val="9"/>
    <w:semiHidden/>
    <w:unhideWhenUsed/>
    <w:qFormat/>
    <w:pPr>
      <w:keepNext/>
      <w:keepLines/>
      <w:spacing w:beforeLines="0" w:before="40" w:afterLines="0" w:after="0" w:line="240" w:lineRule="auto"/>
      <w:ind w:left="1008" w:hanging="1008"/>
      <w:jc w:val="left"/>
      <w:outlineLvl w:val="4"/>
    </w:pPr>
    <w:rPr>
      <w:rFonts w:asciiTheme="majorHAnsi" w:eastAsiaTheme="majorEastAsia" w:hAnsiTheme="majorHAnsi" w:cstheme="majorBidi"/>
      <w:color w:val="365F91" w:themeColor="accent1" w:themeShade="BF"/>
      <w:kern w:val="0"/>
      <w:sz w:val="20"/>
      <w:lang w:val="en-GB" w:eastAsia="en-US"/>
    </w:rPr>
  </w:style>
  <w:style w:type="paragraph" w:styleId="6">
    <w:name w:val="heading 6"/>
    <w:basedOn w:val="a"/>
    <w:next w:val="a"/>
    <w:link w:val="60"/>
    <w:uiPriority w:val="9"/>
    <w:semiHidden/>
    <w:unhideWhenUsed/>
    <w:qFormat/>
    <w:pPr>
      <w:keepNext/>
      <w:keepLines/>
      <w:spacing w:beforeLines="0" w:before="40" w:afterLines="0" w:after="0" w:line="240" w:lineRule="auto"/>
      <w:ind w:left="1152" w:hanging="1152"/>
      <w:jc w:val="left"/>
      <w:outlineLvl w:val="5"/>
    </w:pPr>
    <w:rPr>
      <w:rFonts w:asciiTheme="majorHAnsi" w:eastAsiaTheme="majorEastAsia" w:hAnsiTheme="majorHAnsi" w:cstheme="majorBidi"/>
      <w:color w:val="244061" w:themeColor="accent1" w:themeShade="80"/>
      <w:kern w:val="0"/>
      <w:sz w:val="20"/>
      <w:lang w:val="en-GB" w:eastAsia="en-US"/>
    </w:rPr>
  </w:style>
  <w:style w:type="paragraph" w:styleId="7">
    <w:name w:val="heading 7"/>
    <w:basedOn w:val="a"/>
    <w:next w:val="a"/>
    <w:link w:val="70"/>
    <w:uiPriority w:val="9"/>
    <w:semiHidden/>
    <w:unhideWhenUsed/>
    <w:qFormat/>
    <w:pPr>
      <w:keepNext/>
      <w:keepLines/>
      <w:spacing w:beforeLines="0" w:before="40" w:afterLines="0" w:after="0" w:line="240" w:lineRule="auto"/>
      <w:ind w:left="1296" w:hanging="1296"/>
      <w:jc w:val="left"/>
      <w:outlineLvl w:val="6"/>
    </w:pPr>
    <w:rPr>
      <w:rFonts w:asciiTheme="majorHAnsi" w:eastAsiaTheme="majorEastAsia" w:hAnsiTheme="majorHAnsi" w:cstheme="majorBidi"/>
      <w:i/>
      <w:iCs/>
      <w:color w:val="244061" w:themeColor="accent1" w:themeShade="80"/>
      <w:kern w:val="0"/>
      <w:sz w:val="20"/>
      <w:lang w:val="en-GB" w:eastAsia="en-US"/>
    </w:rPr>
  </w:style>
  <w:style w:type="paragraph" w:styleId="8">
    <w:name w:val="heading 8"/>
    <w:basedOn w:val="a"/>
    <w:next w:val="a"/>
    <w:link w:val="80"/>
    <w:uiPriority w:val="9"/>
    <w:semiHidden/>
    <w:unhideWhenUsed/>
    <w:qFormat/>
    <w:pPr>
      <w:keepNext/>
      <w:keepLines/>
      <w:spacing w:beforeLines="0" w:before="40" w:afterLines="0" w:after="0" w:line="240" w:lineRule="auto"/>
      <w:ind w:left="1440" w:hanging="1440"/>
      <w:jc w:val="left"/>
      <w:outlineLvl w:val="7"/>
    </w:pPr>
    <w:rPr>
      <w:rFonts w:asciiTheme="majorHAnsi" w:eastAsiaTheme="majorEastAsia" w:hAnsiTheme="majorHAnsi" w:cstheme="majorBidi"/>
      <w:color w:val="262626" w:themeColor="text1" w:themeTint="D9"/>
      <w:kern w:val="0"/>
      <w:szCs w:val="21"/>
      <w:lang w:val="en-GB" w:eastAsia="en-US"/>
    </w:rPr>
  </w:style>
  <w:style w:type="paragraph" w:styleId="9">
    <w:name w:val="heading 9"/>
    <w:basedOn w:val="a"/>
    <w:next w:val="a"/>
    <w:link w:val="90"/>
    <w:uiPriority w:val="9"/>
    <w:semiHidden/>
    <w:unhideWhenUsed/>
    <w:qFormat/>
    <w:pPr>
      <w:keepNext/>
      <w:keepLines/>
      <w:spacing w:beforeLines="0" w:before="40" w:afterLines="0" w:after="0" w:line="240" w:lineRule="auto"/>
      <w:ind w:left="1584" w:hanging="1584"/>
      <w:jc w:val="left"/>
      <w:outlineLvl w:val="8"/>
    </w:pPr>
    <w:rPr>
      <w:rFonts w:asciiTheme="majorHAnsi" w:eastAsiaTheme="majorEastAsia" w:hAnsiTheme="majorHAnsi" w:cstheme="majorBidi"/>
      <w:i/>
      <w:iCs/>
      <w:color w:val="262626" w:themeColor="text1" w:themeTint="D9"/>
      <w:kern w:val="0"/>
      <w:szCs w:val="21"/>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uiPriority w:val="99"/>
    <w:semiHidden/>
    <w:unhideWhenUsed/>
    <w:qFormat/>
    <w:pPr>
      <w:ind w:leftChars="200" w:left="100" w:hangingChars="200" w:hanging="200"/>
      <w:contextualSpacing/>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annotation text"/>
    <w:basedOn w:val="a"/>
    <w:link w:val="a6"/>
    <w:uiPriority w:val="99"/>
    <w:semiHidden/>
    <w:qFormat/>
  </w:style>
  <w:style w:type="paragraph" w:styleId="a7">
    <w:name w:val="Body Text"/>
    <w:basedOn w:val="a"/>
    <w:qFormat/>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before="0" w:after="0" w:line="240" w:lineRule="auto"/>
    </w:pPr>
    <w:rPr>
      <w:rFonts w:ascii="Microsoft YaHei UI" w:eastAsia="Microsoft YaHei UI"/>
      <w:sz w:val="18"/>
      <w:szCs w:val="18"/>
    </w:rPr>
  </w:style>
  <w:style w:type="paragraph" w:styleId="aa">
    <w:name w:val="footer"/>
    <w:basedOn w:val="a"/>
    <w:uiPriority w:val="99"/>
    <w:unhideWhenUsed/>
    <w:qFormat/>
    <w:pPr>
      <w:tabs>
        <w:tab w:val="center" w:pos="4153"/>
        <w:tab w:val="right" w:pos="8306"/>
      </w:tabs>
      <w:snapToGrid w:val="0"/>
      <w:jc w:val="left"/>
    </w:pPr>
    <w:rPr>
      <w:sz w:val="18"/>
      <w:szCs w:val="18"/>
    </w:rPr>
  </w:style>
  <w:style w:type="paragraph" w:styleId="ab">
    <w:name w:val="header"/>
    <w:basedOn w:val="a"/>
    <w:link w:val="ac"/>
    <w:semiHidden/>
    <w:qFormat/>
    <w:pPr>
      <w:tabs>
        <w:tab w:val="center" w:pos="4680"/>
        <w:tab w:val="right" w:pos="9360"/>
      </w:tabs>
      <w:spacing w:before="0" w:after="0" w:line="240" w:lineRule="auto"/>
    </w:pPr>
  </w:style>
  <w:style w:type="paragraph" w:styleId="TOC1">
    <w:name w:val="toc 1"/>
    <w:basedOn w:val="a"/>
    <w:next w:val="a"/>
    <w:uiPriority w:val="39"/>
    <w:unhideWhenUsed/>
    <w:qFormat/>
    <w:pPr>
      <w:tabs>
        <w:tab w:val="decimal" w:pos="0"/>
        <w:tab w:val="right" w:pos="9660"/>
      </w:tabs>
      <w:ind w:rightChars="200" w:right="420"/>
      <w:jc w:val="left"/>
    </w:pPr>
    <w:rPr>
      <w:rFonts w:eastAsiaTheme="minorEastAsia"/>
      <w:b/>
      <w:bCs/>
      <w:i/>
      <w:iCs/>
      <w:sz w:val="20"/>
    </w:rPr>
  </w:style>
  <w:style w:type="paragraph" w:styleId="ad">
    <w:name w:val="table of figures"/>
    <w:basedOn w:val="a"/>
    <w:next w:val="a"/>
    <w:uiPriority w:val="99"/>
    <w:semiHidden/>
    <w:unhideWhenUsed/>
    <w:qFormat/>
    <w:pPr>
      <w:ind w:leftChars="200" w:left="200" w:hangingChars="200" w:hanging="200"/>
    </w:p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41">
    <w:name w:val="List 4"/>
    <w:basedOn w:val="30"/>
    <w:qFormat/>
    <w:pPr>
      <w:ind w:left="1418"/>
    </w:pPr>
  </w:style>
  <w:style w:type="paragraph" w:styleId="ae">
    <w:name w:val="Normal (Web)"/>
    <w:basedOn w:val="a"/>
    <w:uiPriority w:val="99"/>
    <w:unhideWhenUsed/>
    <w:qFormat/>
    <w:pPr>
      <w:spacing w:after="0"/>
      <w:jc w:val="left"/>
    </w:pPr>
    <w:rPr>
      <w:rFonts w:ascii="宋体" w:hAnsi="宋体" w:cs="宋体"/>
      <w:sz w:val="24"/>
      <w:szCs w:val="24"/>
    </w:rPr>
  </w:style>
  <w:style w:type="paragraph" w:styleId="af">
    <w:name w:val="annotation subject"/>
    <w:basedOn w:val="a5"/>
    <w:next w:val="a5"/>
    <w:link w:val="af0"/>
    <w:uiPriority w:val="99"/>
    <w:semiHidden/>
    <w:unhideWhenUsed/>
    <w:qFormat/>
    <w:pPr>
      <w:spacing w:line="240" w:lineRule="auto"/>
    </w:pPr>
    <w:rPr>
      <w:b/>
      <w:bCs/>
      <w:sz w:val="20"/>
    </w:rPr>
  </w:style>
  <w:style w:type="table" w:styleId="af1">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99"/>
    <w:qFormat/>
    <w:rPr>
      <w:b/>
      <w:sz w:val="20"/>
      <w:szCs w:val="20"/>
      <w:shd w:val="clear" w:color="auto" w:fill="00A65A"/>
    </w:rPr>
  </w:style>
  <w:style w:type="character" w:styleId="af3">
    <w:name w:val="FollowedHyperlink"/>
    <w:basedOn w:val="a0"/>
    <w:uiPriority w:val="99"/>
    <w:semiHidden/>
    <w:unhideWhenUsed/>
    <w:qFormat/>
    <w:rPr>
      <w:color w:val="409EFF"/>
      <w:u w:val="none"/>
    </w:rPr>
  </w:style>
  <w:style w:type="character" w:styleId="HTML">
    <w:name w:val="HTML Definition"/>
    <w:basedOn w:val="a0"/>
    <w:uiPriority w:val="99"/>
    <w:semiHidden/>
    <w:unhideWhenUsed/>
    <w:qFormat/>
    <w:rPr>
      <w:i/>
      <w:shd w:val="clear" w:color="auto" w:fill="FFFFFF"/>
    </w:rPr>
  </w:style>
  <w:style w:type="character" w:styleId="af4">
    <w:name w:val="Hyperlink"/>
    <w:basedOn w:val="a0"/>
    <w:uiPriority w:val="99"/>
    <w:unhideWhenUsed/>
    <w:qFormat/>
    <w:rPr>
      <w:color w:val="409EFF"/>
      <w:u w:val="none"/>
    </w:rPr>
  </w:style>
  <w:style w:type="character" w:styleId="HTML0">
    <w:name w:val="HTML Code"/>
    <w:basedOn w:val="a0"/>
    <w:uiPriority w:val="99"/>
    <w:semiHidden/>
    <w:unhideWhenUsed/>
    <w:qFormat/>
    <w:rPr>
      <w:rFonts w:ascii="Consolas" w:eastAsia="Consolas" w:hAnsi="Consolas" w:cs="Consolas" w:hint="default"/>
      <w:color w:val="C7254E"/>
      <w:sz w:val="21"/>
      <w:szCs w:val="21"/>
      <w:shd w:val="clear" w:color="auto" w:fill="F9F2F4"/>
    </w:rPr>
  </w:style>
  <w:style w:type="character" w:styleId="af5">
    <w:name w:val="annotation reference"/>
    <w:basedOn w:val="a0"/>
    <w:uiPriority w:val="99"/>
    <w:semiHidden/>
    <w:unhideWhenUsed/>
    <w:qFormat/>
    <w:rPr>
      <w:sz w:val="16"/>
      <w:szCs w:val="16"/>
    </w:rPr>
  </w:style>
  <w:style w:type="character" w:styleId="HTML1">
    <w:name w:val="HTML Keyboard"/>
    <w:basedOn w:val="a0"/>
    <w:uiPriority w:val="99"/>
    <w:semiHidden/>
    <w:unhideWhenUsed/>
    <w:qFormat/>
    <w:rPr>
      <w:rFonts w:ascii="Consolas" w:eastAsia="Consolas" w:hAnsi="Consolas" w:cs="Consolas"/>
      <w:color w:val="FFFFFF"/>
      <w:sz w:val="21"/>
      <w:szCs w:val="21"/>
      <w:shd w:val="clear" w:color="auto" w:fill="333333"/>
    </w:rPr>
  </w:style>
  <w:style w:type="character" w:styleId="HTML2">
    <w:name w:val="HTML Sample"/>
    <w:basedOn w:val="a0"/>
    <w:uiPriority w:val="99"/>
    <w:semiHidden/>
    <w:unhideWhenUsed/>
    <w:qFormat/>
    <w:rPr>
      <w:rFonts w:ascii="Consolas" w:eastAsia="Consolas" w:hAnsi="Consolas" w:cs="Consolas" w:hint="default"/>
      <w:sz w:val="21"/>
      <w:szCs w:val="21"/>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sub-proposal">
    <w:name w:val="sub-proposal"/>
    <w:basedOn w:val="YJ-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f6">
    <w:name w:val="List Paragraph"/>
    <w:basedOn w:val="a"/>
    <w:link w:val="af7"/>
    <w:uiPriority w:val="34"/>
    <w:qFormat/>
    <w:pPr>
      <w:spacing w:beforeLines="0" w:after="0" w:line="240" w:lineRule="auto"/>
      <w:ind w:left="720"/>
      <w:contextualSpacing/>
    </w:pPr>
    <w:rPr>
      <w:rFonts w:eastAsia="Times New Roman"/>
      <w:sz w:val="24"/>
      <w:szCs w:val="24"/>
    </w:rPr>
  </w:style>
  <w:style w:type="paragraph" w:customStyle="1" w:styleId="10">
    <w:name w:val="样式1"/>
    <w:basedOn w:val="a"/>
    <w:qFormat/>
  </w:style>
  <w:style w:type="paragraph" w:customStyle="1" w:styleId="21">
    <w:name w:val="样式2"/>
    <w:basedOn w:val="a"/>
    <w:qFormat/>
  </w:style>
  <w:style w:type="character" w:customStyle="1" w:styleId="apple-converted-space">
    <w:name w:val="apple-converted-space"/>
    <w:basedOn w:val="a0"/>
    <w:qFormat/>
  </w:style>
  <w:style w:type="character" w:customStyle="1" w:styleId="a9">
    <w:name w:val="批注框文本 字符"/>
    <w:basedOn w:val="a0"/>
    <w:link w:val="a8"/>
    <w:uiPriority w:val="99"/>
    <w:semiHidden/>
    <w:qFormat/>
    <w:rPr>
      <w:rFonts w:ascii="Microsoft YaHei UI" w:eastAsia="Microsoft YaHei UI"/>
      <w:kern w:val="2"/>
      <w:sz w:val="18"/>
      <w:szCs w:val="18"/>
    </w:rPr>
  </w:style>
  <w:style w:type="character" w:customStyle="1" w:styleId="a6">
    <w:name w:val="批注文字 字符"/>
    <w:basedOn w:val="a0"/>
    <w:link w:val="a5"/>
    <w:uiPriority w:val="99"/>
    <w:semiHidden/>
    <w:qFormat/>
    <w:rPr>
      <w:kern w:val="2"/>
      <w:sz w:val="21"/>
    </w:rPr>
  </w:style>
  <w:style w:type="character" w:customStyle="1" w:styleId="af0">
    <w:name w:val="批注主题 字符"/>
    <w:basedOn w:val="a6"/>
    <w:link w:val="af"/>
    <w:uiPriority w:val="99"/>
    <w:semiHidden/>
    <w:qFormat/>
    <w:rPr>
      <w:b/>
      <w:bCs/>
      <w:kern w:val="2"/>
      <w:sz w:val="21"/>
    </w:rPr>
  </w:style>
  <w:style w:type="character" w:customStyle="1" w:styleId="ac">
    <w:name w:val="页眉 字符"/>
    <w:basedOn w:val="a0"/>
    <w:link w:val="ab"/>
    <w:semiHidden/>
    <w:qFormat/>
    <w:rPr>
      <w:kern w:val="2"/>
      <w:sz w:val="21"/>
    </w:rPr>
  </w:style>
  <w:style w:type="character" w:customStyle="1" w:styleId="badge58">
    <w:name w:val="badge58"/>
    <w:basedOn w:val="a0"/>
    <w:qFormat/>
    <w:rPr>
      <w:b/>
      <w:color w:val="FFFFFF"/>
      <w:sz w:val="24"/>
      <w:szCs w:val="24"/>
      <w:shd w:val="clear" w:color="auto" w:fill="001F3F"/>
    </w:rPr>
  </w:style>
  <w:style w:type="character" w:customStyle="1" w:styleId="hover16">
    <w:name w:val="hover16"/>
    <w:basedOn w:val="a0"/>
    <w:qFormat/>
    <w:rPr>
      <w:shd w:val="clear" w:color="auto" w:fill="EEEEEE"/>
    </w:rPr>
  </w:style>
  <w:style w:type="character" w:customStyle="1" w:styleId="active3">
    <w:name w:val="active3"/>
    <w:basedOn w:val="a0"/>
    <w:qFormat/>
    <w:rPr>
      <w:color w:val="FFFFFF"/>
      <w:shd w:val="clear" w:color="auto" w:fill="006DCC"/>
    </w:rPr>
  </w:style>
  <w:style w:type="character" w:customStyle="1" w:styleId="old">
    <w:name w:val="old"/>
    <w:basedOn w:val="a0"/>
    <w:qFormat/>
    <w:rPr>
      <w:color w:val="999999"/>
    </w:rPr>
  </w:style>
  <w:style w:type="character" w:customStyle="1" w:styleId="via1">
    <w:name w:val="via1"/>
    <w:basedOn w:val="a0"/>
    <w:qFormat/>
    <w:rPr>
      <w:color w:val="959595"/>
    </w:rPr>
  </w:style>
  <w:style w:type="character" w:customStyle="1" w:styleId="keyword1">
    <w:name w:val="keyword1"/>
    <w:basedOn w:val="a0"/>
    <w:qFormat/>
  </w:style>
  <w:style w:type="character" w:customStyle="1" w:styleId="badge57">
    <w:name w:val="badge57"/>
    <w:basedOn w:val="a0"/>
    <w:qFormat/>
    <w:rPr>
      <w:b/>
      <w:color w:val="FFFFFF"/>
      <w:sz w:val="24"/>
      <w:szCs w:val="24"/>
      <w:shd w:val="clear" w:color="auto" w:fill="001F3F"/>
    </w:rPr>
  </w:style>
  <w:style w:type="character" w:customStyle="1" w:styleId="active1">
    <w:name w:val="active1"/>
    <w:basedOn w:val="a0"/>
    <w:qFormat/>
    <w:rPr>
      <w:color w:val="FFFFFF"/>
      <w:shd w:val="clear" w:color="auto" w:fill="006DCC"/>
    </w:rPr>
  </w:style>
  <w:style w:type="character" w:customStyle="1" w:styleId="badge56">
    <w:name w:val="badge56"/>
    <w:basedOn w:val="a0"/>
    <w:qFormat/>
    <w:rPr>
      <w:b/>
      <w:color w:val="FFFFFF"/>
      <w:sz w:val="24"/>
      <w:szCs w:val="24"/>
      <w:shd w:val="clear" w:color="auto" w:fill="001F3F"/>
    </w:rPr>
  </w:style>
  <w:style w:type="character" w:customStyle="1" w:styleId="hover14">
    <w:name w:val="hover14"/>
    <w:basedOn w:val="a0"/>
    <w:qFormat/>
    <w:rPr>
      <w:shd w:val="clear" w:color="auto" w:fill="EEEEEE"/>
    </w:rPr>
  </w:style>
  <w:style w:type="paragraph" w:customStyle="1" w:styleId="11">
    <w:name w:val="修订1"/>
    <w:hidden/>
    <w:uiPriority w:val="99"/>
    <w:semiHidden/>
    <w:qFormat/>
    <w:rPr>
      <w:kern w:val="2"/>
      <w:sz w:val="21"/>
    </w:rPr>
  </w:style>
  <w:style w:type="character" w:customStyle="1" w:styleId="hover15">
    <w:name w:val="hover15"/>
    <w:basedOn w:val="a0"/>
    <w:qFormat/>
    <w:rPr>
      <w:shd w:val="clear" w:color="auto" w:fill="EEEEEE"/>
    </w:rPr>
  </w:style>
  <w:style w:type="paragraph" w:customStyle="1" w:styleId="Default">
    <w:name w:val="Default"/>
    <w:uiPriority w:val="99"/>
    <w:unhideWhenUsed/>
    <w:qFormat/>
    <w:pPr>
      <w:widowControl w:val="0"/>
      <w:autoSpaceDE w:val="0"/>
      <w:autoSpaceDN w:val="0"/>
      <w:adjustRightInd w:val="0"/>
      <w:spacing w:after="160" w:line="259" w:lineRule="auto"/>
    </w:pPr>
    <w:rPr>
      <w:rFonts w:eastAsia="Times New Roman" w:hint="eastAsia"/>
      <w:color w:val="000000"/>
      <w:sz w:val="24"/>
    </w:rPr>
  </w:style>
  <w:style w:type="character" w:customStyle="1" w:styleId="hover">
    <w:name w:val="hover"/>
    <w:basedOn w:val="a0"/>
    <w:qFormat/>
    <w:rPr>
      <w:shd w:val="clear" w:color="auto" w:fill="EEEEEE"/>
    </w:rPr>
  </w:style>
  <w:style w:type="paragraph" w:customStyle="1" w:styleId="TAL">
    <w:name w:val="TAL"/>
    <w:basedOn w:val="a"/>
    <w:qFormat/>
    <w:pPr>
      <w:keepNext/>
      <w:keepLines/>
      <w:spacing w:after="0"/>
    </w:pPr>
    <w:rPr>
      <w:rFonts w:ascii="Arial" w:hAnsi="Arial"/>
      <w:sz w:val="18"/>
    </w:rPr>
  </w:style>
  <w:style w:type="character" w:customStyle="1" w:styleId="badge55">
    <w:name w:val="badge55"/>
    <w:basedOn w:val="a0"/>
    <w:qFormat/>
    <w:rPr>
      <w:b/>
      <w:color w:val="FFFFFF"/>
      <w:sz w:val="24"/>
      <w:szCs w:val="24"/>
      <w:shd w:val="clear" w:color="auto" w:fill="001F3F"/>
    </w:rPr>
  </w:style>
  <w:style w:type="character" w:customStyle="1" w:styleId="active">
    <w:name w:val="active"/>
    <w:basedOn w:val="a0"/>
    <w:qFormat/>
    <w:rPr>
      <w:color w:val="FFFFFF"/>
      <w:shd w:val="clear" w:color="auto" w:fill="006DCC"/>
    </w:rPr>
  </w:style>
  <w:style w:type="character" w:customStyle="1" w:styleId="badge">
    <w:name w:val="badge"/>
    <w:basedOn w:val="a0"/>
    <w:qFormat/>
    <w:rPr>
      <w:b/>
      <w:color w:val="FFFFFF"/>
      <w:sz w:val="24"/>
      <w:szCs w:val="24"/>
      <w:shd w:val="clear" w:color="auto" w:fill="001F3F"/>
    </w:rPr>
  </w:style>
  <w:style w:type="paragraph" w:customStyle="1" w:styleId="B1">
    <w:name w:val="B1"/>
    <w:basedOn w:val="a3"/>
    <w:qFormat/>
  </w:style>
  <w:style w:type="character" w:customStyle="1" w:styleId="af7">
    <w:name w:val="列表段落 字符"/>
    <w:link w:val="af6"/>
    <w:uiPriority w:val="34"/>
    <w:qFormat/>
    <w:locked/>
    <w:rPr>
      <w:rFonts w:eastAsia="Times New Roman"/>
      <w:kern w:val="2"/>
      <w:sz w:val="24"/>
      <w:szCs w:val="24"/>
    </w:rPr>
  </w:style>
  <w:style w:type="paragraph" w:customStyle="1" w:styleId="B2">
    <w:name w:val="B2"/>
    <w:basedOn w:val="20"/>
    <w:qFormat/>
    <w:pPr>
      <w:overflowPunct w:val="0"/>
      <w:autoSpaceDE w:val="0"/>
      <w:autoSpaceDN w:val="0"/>
      <w:adjustRightInd w:val="0"/>
      <w:spacing w:beforeLines="0" w:before="100" w:beforeAutospacing="1" w:afterLines="0" w:after="180" w:line="240" w:lineRule="auto"/>
      <w:ind w:leftChars="0" w:left="851" w:firstLineChars="0" w:hanging="284"/>
      <w:contextualSpacing w:val="0"/>
      <w:jc w:val="left"/>
      <w:textAlignment w:val="baseline"/>
    </w:pPr>
    <w:rPr>
      <w:kern w:val="0"/>
      <w:sz w:val="24"/>
      <w:szCs w:val="24"/>
    </w:rPr>
  </w:style>
  <w:style w:type="character" w:customStyle="1" w:styleId="40">
    <w:name w:val="标题 4 字符"/>
    <w:basedOn w:val="a0"/>
    <w:link w:val="4"/>
    <w:uiPriority w:val="9"/>
    <w:qFormat/>
    <w:rPr>
      <w:rFonts w:eastAsiaTheme="majorEastAsia" w:cstheme="minorHAnsi"/>
      <w:bCs/>
      <w:lang w:val="en-GB" w:eastAsia="en-US"/>
    </w:rPr>
  </w:style>
  <w:style w:type="character" w:customStyle="1" w:styleId="50">
    <w:name w:val="标题 5 字符"/>
    <w:basedOn w:val="a0"/>
    <w:link w:val="5"/>
    <w:uiPriority w:val="9"/>
    <w:semiHidden/>
    <w:qFormat/>
    <w:rPr>
      <w:rFonts w:asciiTheme="majorHAnsi" w:eastAsiaTheme="majorEastAsia" w:hAnsiTheme="majorHAnsi" w:cstheme="majorBidi"/>
      <w:color w:val="365F91" w:themeColor="accent1" w:themeShade="BF"/>
      <w:lang w:val="en-GB" w:eastAsia="en-US"/>
    </w:rPr>
  </w:style>
  <w:style w:type="character" w:customStyle="1" w:styleId="60">
    <w:name w:val="标题 6 字符"/>
    <w:basedOn w:val="a0"/>
    <w:link w:val="6"/>
    <w:uiPriority w:val="9"/>
    <w:semiHidden/>
    <w:qFormat/>
    <w:rPr>
      <w:rFonts w:asciiTheme="majorHAnsi" w:eastAsiaTheme="majorEastAsia" w:hAnsiTheme="majorHAnsi" w:cstheme="majorBidi"/>
      <w:color w:val="244061" w:themeColor="accent1" w:themeShade="80"/>
      <w:lang w:val="en-GB" w:eastAsia="en-US"/>
    </w:rPr>
  </w:style>
  <w:style w:type="character" w:customStyle="1" w:styleId="70">
    <w:name w:val="标题 7 字符"/>
    <w:basedOn w:val="a0"/>
    <w:link w:val="7"/>
    <w:uiPriority w:val="9"/>
    <w:semiHidden/>
    <w:qFormat/>
    <w:rPr>
      <w:rFonts w:asciiTheme="majorHAnsi" w:eastAsiaTheme="majorEastAsia" w:hAnsiTheme="majorHAnsi" w:cstheme="majorBidi"/>
      <w:i/>
      <w:iCs/>
      <w:color w:val="244061" w:themeColor="accent1" w:themeShade="80"/>
      <w:lang w:val="en-GB" w:eastAsia="en-US"/>
    </w:rPr>
  </w:style>
  <w:style w:type="character" w:customStyle="1" w:styleId="80">
    <w:name w:val="标题 8 字符"/>
    <w:basedOn w:val="a0"/>
    <w:link w:val="8"/>
    <w:uiPriority w:val="9"/>
    <w:semiHidden/>
    <w:qFormat/>
    <w:rPr>
      <w:rFonts w:asciiTheme="majorHAnsi" w:eastAsiaTheme="majorEastAsia" w:hAnsiTheme="majorHAnsi" w:cstheme="majorBidi"/>
      <w:color w:val="262626" w:themeColor="text1" w:themeTint="D9"/>
      <w:sz w:val="21"/>
      <w:szCs w:val="21"/>
      <w:lang w:val="en-GB" w:eastAsia="en-US"/>
    </w:rPr>
  </w:style>
  <w:style w:type="character" w:customStyle="1" w:styleId="90">
    <w:name w:val="标题 9 字符"/>
    <w:basedOn w:val="a0"/>
    <w:link w:val="9"/>
    <w:uiPriority w:val="9"/>
    <w:semiHidden/>
    <w:qFormat/>
    <w:rPr>
      <w:rFonts w:asciiTheme="majorHAnsi" w:eastAsiaTheme="majorEastAsia" w:hAnsiTheme="majorHAnsi" w:cstheme="majorBidi"/>
      <w:i/>
      <w:iCs/>
      <w:color w:val="262626" w:themeColor="text1" w:themeTint="D9"/>
      <w:sz w:val="21"/>
      <w:szCs w:val="21"/>
      <w:lang w:val="en-GB" w:eastAsia="en-US"/>
    </w:rPr>
  </w:style>
  <w:style w:type="paragraph" w:customStyle="1" w:styleId="B4">
    <w:name w:val="B4"/>
    <w:basedOn w:val="41"/>
    <w:qFormat/>
  </w:style>
  <w:style w:type="paragraph" w:customStyle="1" w:styleId="xxmsonormal">
    <w:name w:val="x_xmsonormal"/>
    <w:basedOn w:val="a"/>
    <w:qFormat/>
    <w:rPr>
      <w:rFonts w:ascii="宋体" w:hAnsi="宋体" w:cs="Calibri"/>
      <w:sz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table" w:customStyle="1" w:styleId="12">
    <w:name w:val="网格型1"/>
    <w:basedOn w:val="a1"/>
    <w:uiPriority w:val="5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99"/>
    <w:qFormat/>
    <w:rPr>
      <w:rFonts w:ascii="Calibri"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7"/>
    <w:qFormat/>
    <w:pPr>
      <w:numPr>
        <w:numId w:val="8"/>
      </w:numPr>
      <w:tabs>
        <w:tab w:val="left" w:pos="1701"/>
      </w:tabs>
      <w:spacing w:beforeLines="0" w:before="0" w:afterLines="0" w:after="120" w:line="240" w:lineRule="auto"/>
    </w:pPr>
    <w:rPr>
      <w:rFonts w:ascii="Arial" w:eastAsia="Times New Roman" w:hAnsi="Arial" w:cs="Arial"/>
      <w:b/>
      <w:bCs/>
      <w:kern w:val="0"/>
      <w:sz w:val="20"/>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TSG_RAN/TSGR_94e/Docs/RP-213652.zip"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87BB80-7B3E-42F8-8728-63E22CE94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14</Pages>
  <Words>5488</Words>
  <Characters>31282</Characters>
  <Application>Microsoft Office Word</Application>
  <DocSecurity>0</DocSecurity>
  <Lines>260</Lines>
  <Paragraphs>73</Paragraphs>
  <ScaleCrop>false</ScaleCrop>
  <Company/>
  <LinksUpToDate>false</LinksUpToDate>
  <CharactersWithSpaces>36697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101</cp:revision>
  <dcterms:created xsi:type="dcterms:W3CDTF">2022-09-30T03:41:00Z</dcterms:created>
  <dcterms:modified xsi:type="dcterms:W3CDTF">2022-11-07T13:03:00Z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